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13405"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2FB5ABC2" wp14:editId="678AEE3E">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527424" w14:textId="77777777" w:rsidR="00C22B2F" w:rsidRDefault="00C22B2F" w:rsidP="00C22B2F">
                            <w:pPr>
                              <w:rPr>
                                <w:rFonts w:asciiTheme="minorHAnsi" w:hAnsiTheme="minorHAnsi" w:cstheme="minorHAnsi"/>
                                <w:b/>
                                <w:color w:val="FFFFFF" w:themeColor="background1"/>
                                <w:sz w:val="72"/>
                                <w:szCs w:val="72"/>
                              </w:rPr>
                            </w:pPr>
                            <w:r>
                              <w:rPr>
                                <w:rFonts w:asciiTheme="minorHAnsi" w:hAnsiTheme="minorHAnsi" w:cstheme="minorHAnsi"/>
                                <w:b/>
                                <w:color w:val="FFFFFF" w:themeColor="background1"/>
                                <w:sz w:val="72"/>
                                <w:szCs w:val="72"/>
                              </w:rPr>
                              <w:t xml:space="preserve">Hospice Integration </w:t>
                            </w:r>
                          </w:p>
                          <w:p w14:paraId="537A8AA1" w14:textId="51AD58DC" w:rsidR="00301AA8" w:rsidRPr="00197CFD" w:rsidRDefault="00983333">
                            <w:pPr>
                              <w:rPr>
                                <w:rFonts w:ascii="Calibri" w:hAnsi="Calibri"/>
                                <w:b/>
                                <w:color w:val="FFFFFF" w:themeColor="background1"/>
                                <w:sz w:val="72"/>
                              </w:rPr>
                            </w:pPr>
                            <w:r w:rsidRPr="00197CFD">
                              <w:rPr>
                                <w:rFonts w:ascii="Calibri" w:hAnsi="Calibri"/>
                                <w:b/>
                                <w:color w:val="FFFFFF" w:themeColor="background1"/>
                                <w:sz w:val="72"/>
                              </w:rPr>
                              <w:t>Competency</w:t>
                            </w:r>
                          </w:p>
                          <w:p w14:paraId="3BB9D10A" w14:textId="0AE784F7" w:rsidR="00C9151B" w:rsidRPr="00C22B2F" w:rsidRDefault="00C9151B">
                            <w:pPr>
                              <w:rPr>
                                <w:rFonts w:ascii="Calibri" w:hAnsi="Calibri"/>
                                <w:color w:val="FFFFFF" w:themeColor="background1"/>
                                <w:sz w:val="48"/>
                                <w:szCs w:val="48"/>
                              </w:rPr>
                            </w:pPr>
                            <w:r w:rsidRPr="00C22B2F">
                              <w:rPr>
                                <w:rFonts w:ascii="Calibri" w:hAnsi="Calibri"/>
                                <w:color w:val="FFFFFF" w:themeColor="background1"/>
                                <w:sz w:val="48"/>
                                <w:szCs w:val="48"/>
                              </w:rPr>
                              <w:t>Post Test</w:t>
                            </w:r>
                            <w:r w:rsidR="00D550F8" w:rsidRPr="00C22B2F">
                              <w:rPr>
                                <w:rFonts w:ascii="Calibri" w:hAnsi="Calibri"/>
                                <w:color w:val="FFFFFF" w:themeColor="background1"/>
                                <w:sz w:val="48"/>
                                <w:szCs w:val="48"/>
                              </w:rPr>
                              <w:t xml:space="preserve"> – Answer Key</w:t>
                            </w:r>
                            <w:r w:rsidR="00C22B2F" w:rsidRPr="00C22B2F">
                              <w:rPr>
                                <w:rFonts w:ascii="Calibri" w:hAnsi="Calibri"/>
                                <w:color w:val="FFFFFF" w:themeColor="background1"/>
                                <w:sz w:val="48"/>
                                <w:szCs w:val="48"/>
                              </w:rPr>
                              <w:t xml:space="preserve"> – Licensed Nurse </w:t>
                            </w:r>
                          </w:p>
                          <w:p w14:paraId="1F253150" w14:textId="77777777" w:rsidR="002F2C9F" w:rsidRPr="00301AA8" w:rsidRDefault="0082323B">
                            <w:pPr>
                              <w:rPr>
                                <w:rFonts w:ascii="Calibri" w:hAnsi="Calibri"/>
                                <w:color w:val="FFFFFF" w:themeColor="background1"/>
                                <w:sz w:val="72"/>
                                <w14:textFill>
                                  <w14:noFill/>
                                </w14:textFill>
                              </w:rPr>
                            </w:pPr>
                            <w:r>
                              <w:rPr>
                                <w:rFonts w:ascii="Calibri" w:hAnsi="Calibri"/>
                                <w:color w:val="FFFFFF" w:themeColor="background1"/>
                                <w:sz w:val="72"/>
                                <w14:textFill>
                                  <w14:noFill/>
                                </w14:textFill>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B5ABC2"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14:paraId="74527424" w14:textId="77777777" w:rsidR="00C22B2F" w:rsidRDefault="00C22B2F" w:rsidP="00C22B2F">
                      <w:pPr>
                        <w:rPr>
                          <w:rFonts w:asciiTheme="minorHAnsi" w:hAnsiTheme="minorHAnsi" w:cstheme="minorHAnsi"/>
                          <w:b/>
                          <w:color w:val="FFFFFF" w:themeColor="background1"/>
                          <w:sz w:val="72"/>
                          <w:szCs w:val="72"/>
                        </w:rPr>
                      </w:pPr>
                      <w:r>
                        <w:rPr>
                          <w:rFonts w:asciiTheme="minorHAnsi" w:hAnsiTheme="minorHAnsi" w:cstheme="minorHAnsi"/>
                          <w:b/>
                          <w:color w:val="FFFFFF" w:themeColor="background1"/>
                          <w:sz w:val="72"/>
                          <w:szCs w:val="72"/>
                        </w:rPr>
                        <w:t xml:space="preserve">Hospice Integration </w:t>
                      </w:r>
                    </w:p>
                    <w:p w14:paraId="537A8AA1" w14:textId="51AD58DC" w:rsidR="00301AA8" w:rsidRPr="00197CFD" w:rsidRDefault="00983333">
                      <w:pPr>
                        <w:rPr>
                          <w:rFonts w:ascii="Calibri" w:hAnsi="Calibri"/>
                          <w:b/>
                          <w:color w:val="FFFFFF" w:themeColor="background1"/>
                          <w:sz w:val="72"/>
                        </w:rPr>
                      </w:pPr>
                      <w:r w:rsidRPr="00197CFD">
                        <w:rPr>
                          <w:rFonts w:ascii="Calibri" w:hAnsi="Calibri"/>
                          <w:b/>
                          <w:color w:val="FFFFFF" w:themeColor="background1"/>
                          <w:sz w:val="72"/>
                        </w:rPr>
                        <w:t>Competency</w:t>
                      </w:r>
                    </w:p>
                    <w:p w14:paraId="3BB9D10A" w14:textId="0AE784F7" w:rsidR="00C9151B" w:rsidRPr="00C22B2F" w:rsidRDefault="00C9151B">
                      <w:pPr>
                        <w:rPr>
                          <w:rFonts w:ascii="Calibri" w:hAnsi="Calibri"/>
                          <w:color w:val="FFFFFF" w:themeColor="background1"/>
                          <w:sz w:val="48"/>
                          <w:szCs w:val="48"/>
                        </w:rPr>
                      </w:pPr>
                      <w:r w:rsidRPr="00C22B2F">
                        <w:rPr>
                          <w:rFonts w:ascii="Calibri" w:hAnsi="Calibri"/>
                          <w:color w:val="FFFFFF" w:themeColor="background1"/>
                          <w:sz w:val="48"/>
                          <w:szCs w:val="48"/>
                        </w:rPr>
                        <w:t>Post Test</w:t>
                      </w:r>
                      <w:r w:rsidR="00D550F8" w:rsidRPr="00C22B2F">
                        <w:rPr>
                          <w:rFonts w:ascii="Calibri" w:hAnsi="Calibri"/>
                          <w:color w:val="FFFFFF" w:themeColor="background1"/>
                          <w:sz w:val="48"/>
                          <w:szCs w:val="48"/>
                        </w:rPr>
                        <w:t xml:space="preserve"> – Answer Key</w:t>
                      </w:r>
                      <w:r w:rsidR="00C22B2F" w:rsidRPr="00C22B2F">
                        <w:rPr>
                          <w:rFonts w:ascii="Calibri" w:hAnsi="Calibri"/>
                          <w:color w:val="FFFFFF" w:themeColor="background1"/>
                          <w:sz w:val="48"/>
                          <w:szCs w:val="48"/>
                        </w:rPr>
                        <w:t xml:space="preserve"> – Licensed Nurse </w:t>
                      </w:r>
                    </w:p>
                    <w:p w14:paraId="1F253150" w14:textId="77777777" w:rsidR="002F2C9F" w:rsidRPr="00301AA8" w:rsidRDefault="0082323B">
                      <w:pPr>
                        <w:rPr>
                          <w:rFonts w:ascii="Calibri" w:hAnsi="Calibri"/>
                          <w:color w:val="FFFFFF" w:themeColor="background1"/>
                          <w:sz w:val="72"/>
                          <w14:textFill>
                            <w14:noFill/>
                          </w14:textFill>
                        </w:rPr>
                      </w:pPr>
                      <w:r>
                        <w:rPr>
                          <w:rFonts w:ascii="Calibri" w:hAnsi="Calibri"/>
                          <w:color w:val="FFFFFF" w:themeColor="background1"/>
                          <w:sz w:val="72"/>
                          <w14:textFill>
                            <w14:noFill/>
                          </w14:textFill>
                        </w:rPr>
                        <w:t>D</w:t>
                      </w:r>
                    </w:p>
                  </w:txbxContent>
                </v:textbox>
                <w10:wrap anchory="page"/>
              </v:shape>
            </w:pict>
          </mc:Fallback>
        </mc:AlternateContent>
      </w:r>
    </w:p>
    <w:p w14:paraId="54024C58" w14:textId="77777777" w:rsidR="00D550F8" w:rsidRPr="00D550F8" w:rsidRDefault="00484844" w:rsidP="00D550F8">
      <w:pPr>
        <w:spacing w:line="259" w:lineRule="auto"/>
        <w:jc w:val="center"/>
        <w:rPr>
          <w:rFonts w:ascii="Calibri" w:hAnsi="Calibri"/>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1CD52D83" wp14:editId="527BCBCE">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2397D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52D83"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0B2397D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D550F8" w:rsidRPr="00D550F8">
        <w:rPr>
          <w:rFonts w:ascii="Calibri" w:hAnsi="Calibri"/>
          <w:b/>
          <w:sz w:val="28"/>
          <w:szCs w:val="28"/>
        </w:rPr>
        <w:lastRenderedPageBreak/>
        <w:t>ANSWER KEY</w:t>
      </w:r>
    </w:p>
    <w:p w14:paraId="7737A488" w14:textId="77777777" w:rsidR="00D550F8" w:rsidRPr="00D550F8" w:rsidRDefault="00D550F8" w:rsidP="00D550F8">
      <w:pPr>
        <w:spacing w:line="259" w:lineRule="auto"/>
        <w:jc w:val="center"/>
        <w:rPr>
          <w:rFonts w:ascii="Calibri" w:hAnsi="Calibri"/>
          <w:b/>
          <w:sz w:val="28"/>
          <w:szCs w:val="28"/>
        </w:rPr>
      </w:pPr>
      <w:r w:rsidRPr="00D550F8">
        <w:rPr>
          <w:rFonts w:ascii="Calibri" w:hAnsi="Calibri"/>
          <w:b/>
          <w:sz w:val="28"/>
          <w:szCs w:val="28"/>
        </w:rPr>
        <w:t>LICENSED NURSE POST TEST FOR HOSPICE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4225"/>
      </w:tblGrid>
      <w:tr w:rsidR="00D550F8" w:rsidRPr="005842B6" w14:paraId="7E2B2812" w14:textId="77777777" w:rsidTr="00D550F8">
        <w:trPr>
          <w:trHeight w:val="683"/>
        </w:trPr>
        <w:tc>
          <w:tcPr>
            <w:tcW w:w="5125" w:type="dxa"/>
            <w:shd w:val="clear" w:color="auto" w:fill="D9D9D9"/>
            <w:vAlign w:val="center"/>
          </w:tcPr>
          <w:p w14:paraId="2CAFF875" w14:textId="77777777" w:rsidR="00D550F8" w:rsidRPr="005842B6" w:rsidRDefault="00D550F8" w:rsidP="00D550F8">
            <w:pPr>
              <w:spacing w:line="259" w:lineRule="auto"/>
              <w:jc w:val="center"/>
              <w:rPr>
                <w:rFonts w:ascii="Calibri" w:hAnsi="Calibri" w:cs="Calibri"/>
                <w:b/>
                <w:bCs/>
                <w:szCs w:val="24"/>
              </w:rPr>
            </w:pPr>
            <w:r w:rsidRPr="005842B6">
              <w:rPr>
                <w:rFonts w:ascii="Calibri" w:hAnsi="Calibri" w:cs="Calibri"/>
                <w:b/>
                <w:bCs/>
                <w:szCs w:val="24"/>
              </w:rPr>
              <w:t>Question: True or False?</w:t>
            </w:r>
          </w:p>
        </w:tc>
        <w:tc>
          <w:tcPr>
            <w:tcW w:w="4225" w:type="dxa"/>
            <w:shd w:val="clear" w:color="auto" w:fill="D9D9D9"/>
            <w:vAlign w:val="center"/>
          </w:tcPr>
          <w:p w14:paraId="75DB6E80" w14:textId="77777777" w:rsidR="00D550F8" w:rsidRPr="005842B6" w:rsidRDefault="00D550F8" w:rsidP="00D550F8">
            <w:pPr>
              <w:spacing w:line="259" w:lineRule="auto"/>
              <w:jc w:val="center"/>
              <w:rPr>
                <w:rFonts w:ascii="Calibri" w:hAnsi="Calibri" w:cs="Calibri"/>
                <w:b/>
                <w:bCs/>
                <w:szCs w:val="24"/>
              </w:rPr>
            </w:pPr>
            <w:r w:rsidRPr="005842B6">
              <w:rPr>
                <w:rFonts w:ascii="Calibri" w:hAnsi="Calibri" w:cs="Calibri"/>
                <w:b/>
                <w:bCs/>
                <w:szCs w:val="24"/>
              </w:rPr>
              <w:t>Answer</w:t>
            </w:r>
          </w:p>
        </w:tc>
      </w:tr>
      <w:tr w:rsidR="00D550F8" w:rsidRPr="00BE615A" w14:paraId="467A8C1C" w14:textId="77777777" w:rsidTr="00D550F8">
        <w:tc>
          <w:tcPr>
            <w:tcW w:w="5125" w:type="dxa"/>
            <w:shd w:val="clear" w:color="auto" w:fill="auto"/>
          </w:tcPr>
          <w:p w14:paraId="58AD393E" w14:textId="77777777" w:rsidR="00D550F8" w:rsidRPr="00BE615A" w:rsidRDefault="00D550F8" w:rsidP="00D550F8">
            <w:pPr>
              <w:pStyle w:val="ListParagraph"/>
              <w:numPr>
                <w:ilvl w:val="0"/>
                <w:numId w:val="37"/>
              </w:numPr>
              <w:spacing w:line="256" w:lineRule="auto"/>
              <w:jc w:val="both"/>
              <w:rPr>
                <w:rFonts w:ascii="Calibri" w:hAnsi="Calibri" w:cs="Calibri"/>
                <w:szCs w:val="24"/>
              </w:rPr>
            </w:pPr>
            <w:r w:rsidRPr="00BE615A">
              <w:rPr>
                <w:rFonts w:ascii="Calibri" w:hAnsi="Calibri" w:cs="Calibri"/>
                <w:szCs w:val="24"/>
              </w:rPr>
              <w:t>The facility needs to appoint a facility representative to work with the hospice representative.</w:t>
            </w:r>
          </w:p>
        </w:tc>
        <w:tc>
          <w:tcPr>
            <w:tcW w:w="4225" w:type="dxa"/>
            <w:shd w:val="clear" w:color="auto" w:fill="auto"/>
          </w:tcPr>
          <w:p w14:paraId="0879DF5C" w14:textId="77777777" w:rsidR="00D550F8" w:rsidRPr="00BE615A" w:rsidRDefault="00D550F8" w:rsidP="00D550F8">
            <w:pPr>
              <w:rPr>
                <w:rFonts w:ascii="Calibri" w:hAnsi="Calibri" w:cs="Calibri"/>
                <w:szCs w:val="24"/>
              </w:rPr>
            </w:pPr>
            <w:r w:rsidRPr="00BE615A">
              <w:rPr>
                <w:rFonts w:ascii="Calibri" w:hAnsi="Calibri" w:cs="Calibri"/>
                <w:szCs w:val="24"/>
              </w:rPr>
              <w:t>TRUE</w:t>
            </w:r>
          </w:p>
        </w:tc>
      </w:tr>
      <w:tr w:rsidR="00D550F8" w:rsidRPr="00BE615A" w14:paraId="36A67C25" w14:textId="77777777" w:rsidTr="00D550F8">
        <w:tc>
          <w:tcPr>
            <w:tcW w:w="5125" w:type="dxa"/>
            <w:shd w:val="clear" w:color="auto" w:fill="auto"/>
          </w:tcPr>
          <w:p w14:paraId="665DF725" w14:textId="77777777" w:rsidR="00D550F8" w:rsidRPr="00BE615A" w:rsidRDefault="00D550F8" w:rsidP="00D550F8">
            <w:pPr>
              <w:pStyle w:val="ListParagraph"/>
              <w:numPr>
                <w:ilvl w:val="0"/>
                <w:numId w:val="37"/>
              </w:numPr>
              <w:spacing w:line="276" w:lineRule="auto"/>
              <w:jc w:val="both"/>
              <w:rPr>
                <w:rFonts w:ascii="Calibri" w:hAnsi="Calibri" w:cs="Calibri"/>
                <w:bCs/>
                <w:szCs w:val="24"/>
              </w:rPr>
            </w:pPr>
            <w:r w:rsidRPr="00BE615A">
              <w:rPr>
                <w:rFonts w:ascii="Calibri" w:eastAsia="Calibri" w:hAnsi="Calibri" w:cs="Calibri"/>
                <w:szCs w:val="24"/>
              </w:rPr>
              <w:t>The nursing home resident should not experience any lack of services or personal care because of his or her status as a hospice patient</w:t>
            </w:r>
          </w:p>
        </w:tc>
        <w:tc>
          <w:tcPr>
            <w:tcW w:w="4225" w:type="dxa"/>
            <w:shd w:val="clear" w:color="auto" w:fill="auto"/>
          </w:tcPr>
          <w:p w14:paraId="3DDF32A3" w14:textId="77777777" w:rsidR="00D550F8" w:rsidRPr="00BE615A" w:rsidRDefault="00D550F8" w:rsidP="00D550F8">
            <w:pPr>
              <w:spacing w:line="259" w:lineRule="auto"/>
              <w:rPr>
                <w:rFonts w:ascii="Calibri" w:hAnsi="Calibri" w:cs="Calibri"/>
                <w:bCs/>
                <w:szCs w:val="24"/>
              </w:rPr>
            </w:pPr>
            <w:r w:rsidRPr="00BE615A">
              <w:rPr>
                <w:rFonts w:ascii="Calibri" w:hAnsi="Calibri" w:cs="Calibri"/>
                <w:bCs/>
                <w:szCs w:val="24"/>
              </w:rPr>
              <w:t>TRUE</w:t>
            </w:r>
          </w:p>
        </w:tc>
      </w:tr>
      <w:tr w:rsidR="00D550F8" w:rsidRPr="00BE615A" w14:paraId="036FBFBF" w14:textId="77777777" w:rsidTr="00D550F8">
        <w:tc>
          <w:tcPr>
            <w:tcW w:w="5125" w:type="dxa"/>
            <w:shd w:val="clear" w:color="auto" w:fill="auto"/>
          </w:tcPr>
          <w:p w14:paraId="2BF5649E" w14:textId="6F40D9C7" w:rsidR="00D550F8" w:rsidRPr="00BE615A" w:rsidRDefault="00D550F8" w:rsidP="00D550F8">
            <w:pPr>
              <w:pStyle w:val="ListParagraph"/>
              <w:numPr>
                <w:ilvl w:val="0"/>
                <w:numId w:val="37"/>
              </w:numPr>
              <w:spacing w:line="259" w:lineRule="auto"/>
              <w:jc w:val="both"/>
              <w:rPr>
                <w:rFonts w:ascii="Calibri" w:hAnsi="Calibri" w:cs="Calibri"/>
                <w:bCs/>
                <w:szCs w:val="24"/>
              </w:rPr>
            </w:pPr>
            <w:r w:rsidRPr="00BE615A">
              <w:rPr>
                <w:rFonts w:ascii="Calibri" w:hAnsi="Calibri" w:cs="Calibri"/>
                <w:bCs/>
                <w:szCs w:val="24"/>
              </w:rPr>
              <w:t xml:space="preserve">All changes in resident care plans </w:t>
            </w:r>
            <w:r>
              <w:rPr>
                <w:rFonts w:ascii="Calibri" w:hAnsi="Calibri" w:cs="Calibri"/>
                <w:bCs/>
                <w:szCs w:val="24"/>
              </w:rPr>
              <w:t xml:space="preserve">can </w:t>
            </w:r>
            <w:r w:rsidR="00C22B2F">
              <w:rPr>
                <w:rFonts w:ascii="Calibri" w:hAnsi="Calibri" w:cs="Calibri"/>
                <w:bCs/>
                <w:szCs w:val="24"/>
              </w:rPr>
              <w:t xml:space="preserve">be </w:t>
            </w:r>
            <w:r w:rsidR="00C22B2F" w:rsidRPr="00BE615A">
              <w:rPr>
                <w:rFonts w:ascii="Calibri" w:hAnsi="Calibri" w:cs="Calibri"/>
                <w:bCs/>
                <w:szCs w:val="24"/>
              </w:rPr>
              <w:t>communicated</w:t>
            </w:r>
            <w:r w:rsidRPr="00BE615A">
              <w:rPr>
                <w:rFonts w:ascii="Calibri" w:hAnsi="Calibri" w:cs="Calibri"/>
                <w:bCs/>
                <w:szCs w:val="24"/>
              </w:rPr>
              <w:t xml:space="preserve"> to</w:t>
            </w:r>
            <w:r>
              <w:rPr>
                <w:rFonts w:ascii="Calibri" w:hAnsi="Calibri" w:cs="Calibri"/>
                <w:bCs/>
                <w:szCs w:val="24"/>
              </w:rPr>
              <w:t xml:space="preserve"> the Hospice at the quarterly care plan meeting</w:t>
            </w:r>
            <w:bookmarkStart w:id="0" w:name="_GoBack"/>
            <w:bookmarkEnd w:id="0"/>
          </w:p>
        </w:tc>
        <w:tc>
          <w:tcPr>
            <w:tcW w:w="4225" w:type="dxa"/>
            <w:shd w:val="clear" w:color="auto" w:fill="auto"/>
          </w:tcPr>
          <w:p w14:paraId="2E68BEE2" w14:textId="0B7DBC3F" w:rsidR="00D550F8" w:rsidRPr="00BE615A" w:rsidRDefault="00D550F8" w:rsidP="00D550F8">
            <w:pPr>
              <w:spacing w:line="259" w:lineRule="auto"/>
              <w:rPr>
                <w:rFonts w:ascii="Calibri" w:hAnsi="Calibri" w:cs="Calibri"/>
                <w:bCs/>
                <w:szCs w:val="24"/>
              </w:rPr>
            </w:pPr>
            <w:r w:rsidRPr="00D550F8">
              <w:rPr>
                <w:rFonts w:ascii="Calibri" w:hAnsi="Calibri" w:cs="Calibri"/>
                <w:bCs/>
                <w:szCs w:val="24"/>
              </w:rPr>
              <w:t>FALSE-The nursing home will immediately contact and communicate with the hospice staff regarding any significant changes in the resident’s status, clinical complications or emergent situations that would require a change in the plan of care</w:t>
            </w:r>
          </w:p>
        </w:tc>
      </w:tr>
      <w:tr w:rsidR="00D550F8" w:rsidRPr="00BE615A" w14:paraId="115A2942" w14:textId="77777777" w:rsidTr="00D550F8">
        <w:tc>
          <w:tcPr>
            <w:tcW w:w="5125" w:type="dxa"/>
            <w:shd w:val="clear" w:color="auto" w:fill="auto"/>
          </w:tcPr>
          <w:p w14:paraId="711BA381" w14:textId="58B1F514" w:rsidR="00D550F8" w:rsidRPr="00BE615A" w:rsidRDefault="00D550F8" w:rsidP="00D550F8">
            <w:pPr>
              <w:pStyle w:val="ListParagraph"/>
              <w:numPr>
                <w:ilvl w:val="0"/>
                <w:numId w:val="37"/>
              </w:numPr>
              <w:spacing w:line="259" w:lineRule="auto"/>
              <w:jc w:val="both"/>
              <w:rPr>
                <w:rFonts w:ascii="Calibri" w:hAnsi="Calibri" w:cs="Calibri"/>
                <w:bCs/>
                <w:szCs w:val="24"/>
              </w:rPr>
            </w:pPr>
            <w:r w:rsidRPr="00BE615A">
              <w:rPr>
                <w:rFonts w:ascii="Calibri" w:hAnsi="Calibri" w:cs="Calibri"/>
                <w:bCs/>
                <w:szCs w:val="24"/>
              </w:rPr>
              <w:t>Hospice assumes responsibility for determining the appropriate course of</w:t>
            </w:r>
            <w:r>
              <w:rPr>
                <w:rFonts w:ascii="Calibri" w:hAnsi="Calibri" w:cs="Calibri"/>
                <w:bCs/>
                <w:szCs w:val="24"/>
              </w:rPr>
              <w:t xml:space="preserve"> </w:t>
            </w:r>
            <w:r w:rsidRPr="00BE615A">
              <w:rPr>
                <w:rFonts w:ascii="Calibri" w:hAnsi="Calibri" w:cs="Calibri"/>
                <w:bCs/>
                <w:szCs w:val="24"/>
              </w:rPr>
              <w:t>hospice care, including the determination to change the level of services provided.</w:t>
            </w:r>
          </w:p>
        </w:tc>
        <w:tc>
          <w:tcPr>
            <w:tcW w:w="4225" w:type="dxa"/>
            <w:shd w:val="clear" w:color="auto" w:fill="auto"/>
          </w:tcPr>
          <w:p w14:paraId="4C5C70A4" w14:textId="77777777" w:rsidR="00D550F8" w:rsidRPr="00BE615A" w:rsidRDefault="00D550F8" w:rsidP="00D550F8">
            <w:pPr>
              <w:spacing w:line="259" w:lineRule="auto"/>
              <w:rPr>
                <w:rFonts w:ascii="Calibri" w:hAnsi="Calibri" w:cs="Calibri"/>
                <w:bCs/>
                <w:szCs w:val="24"/>
              </w:rPr>
            </w:pPr>
            <w:r w:rsidRPr="00BE615A">
              <w:rPr>
                <w:rFonts w:ascii="Calibri" w:hAnsi="Calibri" w:cs="Calibri"/>
                <w:bCs/>
                <w:szCs w:val="24"/>
              </w:rPr>
              <w:t>TRUE</w:t>
            </w:r>
          </w:p>
        </w:tc>
      </w:tr>
      <w:tr w:rsidR="00D550F8" w:rsidRPr="00BE615A" w14:paraId="6035E6BA" w14:textId="77777777" w:rsidTr="00D550F8">
        <w:tc>
          <w:tcPr>
            <w:tcW w:w="5125" w:type="dxa"/>
            <w:shd w:val="clear" w:color="auto" w:fill="auto"/>
          </w:tcPr>
          <w:p w14:paraId="4AED8F1C" w14:textId="77777777" w:rsidR="00D550F8" w:rsidRPr="00BE615A" w:rsidRDefault="00D550F8" w:rsidP="00D550F8">
            <w:pPr>
              <w:pStyle w:val="ListParagraph"/>
              <w:numPr>
                <w:ilvl w:val="0"/>
                <w:numId w:val="37"/>
              </w:numPr>
              <w:spacing w:line="259" w:lineRule="auto"/>
              <w:jc w:val="both"/>
              <w:rPr>
                <w:rFonts w:ascii="Calibri" w:hAnsi="Calibri" w:cs="Calibri"/>
                <w:bCs/>
                <w:szCs w:val="24"/>
              </w:rPr>
            </w:pPr>
            <w:r w:rsidRPr="00BE615A">
              <w:rPr>
                <w:rFonts w:ascii="Calibri" w:hAnsi="Calibri" w:cs="Calibri"/>
                <w:bCs/>
                <w:szCs w:val="24"/>
              </w:rPr>
              <w:t>Palliative care throughout the continuum of illness involves addressing physical, intellectual, emotional, social, and spiritual needs and to facilitate patient autonomy, access to information, and choice</w:t>
            </w:r>
          </w:p>
        </w:tc>
        <w:tc>
          <w:tcPr>
            <w:tcW w:w="4225" w:type="dxa"/>
            <w:shd w:val="clear" w:color="auto" w:fill="auto"/>
          </w:tcPr>
          <w:p w14:paraId="1697FF9D" w14:textId="77777777" w:rsidR="00D550F8" w:rsidRPr="00BE615A" w:rsidRDefault="00D550F8" w:rsidP="00D550F8">
            <w:pPr>
              <w:spacing w:line="259" w:lineRule="auto"/>
              <w:rPr>
                <w:rFonts w:ascii="Calibri" w:hAnsi="Calibri" w:cs="Calibri"/>
                <w:bCs/>
                <w:szCs w:val="24"/>
              </w:rPr>
            </w:pPr>
            <w:r w:rsidRPr="00BE615A">
              <w:rPr>
                <w:rFonts w:ascii="Calibri" w:hAnsi="Calibri" w:cs="Calibri"/>
                <w:bCs/>
                <w:szCs w:val="24"/>
              </w:rPr>
              <w:t>TRUE</w:t>
            </w:r>
          </w:p>
        </w:tc>
      </w:tr>
      <w:tr w:rsidR="00D550F8" w:rsidRPr="00BE615A" w14:paraId="18EC701A" w14:textId="77777777" w:rsidTr="00D550F8">
        <w:tc>
          <w:tcPr>
            <w:tcW w:w="5125" w:type="dxa"/>
            <w:shd w:val="clear" w:color="auto" w:fill="auto"/>
          </w:tcPr>
          <w:p w14:paraId="0EE14C5C" w14:textId="77777777" w:rsidR="00D550F8" w:rsidRPr="00BE615A" w:rsidRDefault="00D550F8" w:rsidP="00D550F8">
            <w:pPr>
              <w:pStyle w:val="ListParagraph"/>
              <w:numPr>
                <w:ilvl w:val="0"/>
                <w:numId w:val="37"/>
              </w:numPr>
              <w:spacing w:line="259" w:lineRule="auto"/>
              <w:jc w:val="both"/>
              <w:rPr>
                <w:rFonts w:ascii="Calibri" w:hAnsi="Calibri" w:cs="Calibri"/>
                <w:bCs/>
                <w:szCs w:val="24"/>
              </w:rPr>
            </w:pPr>
            <w:r>
              <w:rPr>
                <w:rFonts w:ascii="Calibri" w:hAnsi="Calibri" w:cs="Calibri"/>
                <w:bCs/>
                <w:szCs w:val="24"/>
              </w:rPr>
              <w:t>There</w:t>
            </w:r>
            <w:r w:rsidRPr="00BE615A">
              <w:rPr>
                <w:rFonts w:ascii="Calibri" w:hAnsi="Calibri" w:cs="Calibri"/>
                <w:bCs/>
                <w:szCs w:val="24"/>
              </w:rPr>
              <w:t xml:space="preserve"> must </w:t>
            </w:r>
            <w:r>
              <w:rPr>
                <w:rFonts w:ascii="Calibri" w:hAnsi="Calibri" w:cs="Calibri"/>
                <w:bCs/>
                <w:szCs w:val="24"/>
              </w:rPr>
              <w:t>be</w:t>
            </w:r>
            <w:r w:rsidRPr="00BE615A">
              <w:rPr>
                <w:rFonts w:ascii="Calibri" w:hAnsi="Calibri" w:cs="Calibri"/>
                <w:bCs/>
                <w:szCs w:val="24"/>
              </w:rPr>
              <w:t xml:space="preserve"> a written agreement with the hospice that is signed by an authorized representative of the hospice and an authorized representative of the LTC facility before hospice care is furnished to any resident. </w:t>
            </w:r>
          </w:p>
        </w:tc>
        <w:tc>
          <w:tcPr>
            <w:tcW w:w="4225" w:type="dxa"/>
            <w:shd w:val="clear" w:color="auto" w:fill="auto"/>
          </w:tcPr>
          <w:p w14:paraId="743B1047" w14:textId="77777777" w:rsidR="00D550F8" w:rsidRPr="00BE615A" w:rsidRDefault="00D550F8" w:rsidP="00D550F8">
            <w:pPr>
              <w:spacing w:line="259" w:lineRule="auto"/>
              <w:rPr>
                <w:rFonts w:ascii="Calibri" w:hAnsi="Calibri" w:cs="Calibri"/>
                <w:bCs/>
                <w:szCs w:val="24"/>
              </w:rPr>
            </w:pPr>
            <w:r w:rsidRPr="00BE615A">
              <w:rPr>
                <w:rFonts w:ascii="Calibri" w:hAnsi="Calibri" w:cs="Calibri"/>
                <w:bCs/>
                <w:szCs w:val="24"/>
              </w:rPr>
              <w:t>TRUE</w:t>
            </w:r>
          </w:p>
        </w:tc>
      </w:tr>
    </w:tbl>
    <w:p w14:paraId="609E3074" w14:textId="00338858" w:rsidR="00DE7AF9" w:rsidRPr="00910BD1" w:rsidRDefault="00DE7AF9" w:rsidP="00D550F8">
      <w:pPr>
        <w:spacing w:after="160" w:line="259" w:lineRule="auto"/>
        <w:rPr>
          <w:rFonts w:ascii="Calibri" w:hAnsi="Calibri" w:cs="Calibri"/>
          <w:b/>
          <w:szCs w:val="24"/>
        </w:rPr>
      </w:pPr>
    </w:p>
    <w:sectPr w:rsidR="00DE7AF9" w:rsidRPr="00910BD1" w:rsidSect="00DE7AF9">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8BF95" w14:textId="77777777" w:rsidR="00AC7C55" w:rsidRDefault="00AC7C55" w:rsidP="00FE158D">
      <w:r>
        <w:separator/>
      </w:r>
    </w:p>
  </w:endnote>
  <w:endnote w:type="continuationSeparator" w:id="0">
    <w:p w14:paraId="1B2DF6B4" w14:textId="77777777" w:rsidR="00AC7C55" w:rsidRDefault="00AC7C55"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843C3" w14:textId="77777777" w:rsidR="00983333" w:rsidRDefault="00983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78EA8" w14:textId="77777777" w:rsidR="006B2ED2" w:rsidRDefault="00FE158D" w:rsidP="00FE158D">
    <w:pPr>
      <w:pStyle w:val="Footer"/>
    </w:pPr>
    <w:r>
      <w:t xml:space="preserve">                                                                                                            </w:t>
    </w:r>
  </w:p>
  <w:p w14:paraId="7F28AB67"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56448F98"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1F4599C1" w14:textId="1E3001F1"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01785" w14:textId="77777777" w:rsidR="00983333" w:rsidRDefault="00983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CA973" w14:textId="77777777" w:rsidR="00AC7C55" w:rsidRDefault="00AC7C55" w:rsidP="00FE158D">
      <w:r>
        <w:separator/>
      </w:r>
    </w:p>
  </w:footnote>
  <w:footnote w:type="continuationSeparator" w:id="0">
    <w:p w14:paraId="525804CD" w14:textId="77777777" w:rsidR="00AC7C55" w:rsidRDefault="00AC7C55"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8DE01" w14:textId="77777777" w:rsidR="00983333" w:rsidRDefault="00983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811B9" w14:textId="77777777" w:rsidR="006B2ED2" w:rsidRDefault="006B2ED2">
    <w:pPr>
      <w:pStyle w:val="Header"/>
    </w:pPr>
    <w:r>
      <w:rPr>
        <w:noProof/>
      </w:rPr>
      <w:drawing>
        <wp:anchor distT="0" distB="0" distL="114300" distR="114300" simplePos="0" relativeHeight="251658240" behindDoc="1" locked="1" layoutInCell="1" allowOverlap="0" wp14:anchorId="590EE7C8" wp14:editId="2BDEB973">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4F58"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A7D49CB" wp14:editId="5384C27E">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4323257"/>
    <w:multiLevelType w:val="hybridMultilevel"/>
    <w:tmpl w:val="223E1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B7A82"/>
    <w:multiLevelType w:val="hybridMultilevel"/>
    <w:tmpl w:val="0958E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77E03"/>
    <w:multiLevelType w:val="hybridMultilevel"/>
    <w:tmpl w:val="133C4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EF69FE"/>
    <w:multiLevelType w:val="hybridMultilevel"/>
    <w:tmpl w:val="5C080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8"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2927B8B"/>
    <w:multiLevelType w:val="hybridMultilevel"/>
    <w:tmpl w:val="6888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7"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1"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2"/>
  </w:num>
  <w:num w:numId="24">
    <w:abstractNumId w:val="14"/>
  </w:num>
  <w:num w:numId="25">
    <w:abstractNumId w:val="22"/>
  </w:num>
  <w:num w:numId="26">
    <w:abstractNumId w:val="18"/>
  </w:num>
  <w:num w:numId="27">
    <w:abstractNumId w:val="23"/>
  </w:num>
  <w:num w:numId="28">
    <w:abstractNumId w:val="11"/>
  </w:num>
  <w:num w:numId="29">
    <w:abstractNumId w:val="27"/>
  </w:num>
  <w:num w:numId="30">
    <w:abstractNumId w:val="25"/>
  </w:num>
  <w:num w:numId="31">
    <w:abstractNumId w:val="34"/>
  </w:num>
  <w:num w:numId="32">
    <w:abstractNumId w:val="4"/>
  </w:num>
  <w:num w:numId="33">
    <w:abstractNumId w:val="7"/>
  </w:num>
  <w:num w:numId="34">
    <w:abstractNumId w:val="1"/>
  </w:num>
  <w:num w:numId="35">
    <w:abstractNumId w:val="3"/>
  </w:num>
  <w:num w:numId="36">
    <w:abstractNumId w:val="13"/>
  </w:num>
  <w:num w:numId="37">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5B62"/>
    <w:rsid w:val="000E228A"/>
    <w:rsid w:val="000F7E90"/>
    <w:rsid w:val="0012309D"/>
    <w:rsid w:val="00170AD2"/>
    <w:rsid w:val="00185739"/>
    <w:rsid w:val="00197CFD"/>
    <w:rsid w:val="001F0BC1"/>
    <w:rsid w:val="002376A2"/>
    <w:rsid w:val="002A4B51"/>
    <w:rsid w:val="002C5F29"/>
    <w:rsid w:val="002D7720"/>
    <w:rsid w:val="002F2B8A"/>
    <w:rsid w:val="002F2C9F"/>
    <w:rsid w:val="003011C7"/>
    <w:rsid w:val="00301AA8"/>
    <w:rsid w:val="00351C9A"/>
    <w:rsid w:val="00372DF7"/>
    <w:rsid w:val="00373CF0"/>
    <w:rsid w:val="003A3E8D"/>
    <w:rsid w:val="003B0939"/>
    <w:rsid w:val="003F0C77"/>
    <w:rsid w:val="00484844"/>
    <w:rsid w:val="004D33BA"/>
    <w:rsid w:val="004D6A5E"/>
    <w:rsid w:val="004E6883"/>
    <w:rsid w:val="004F0C1B"/>
    <w:rsid w:val="00534CAA"/>
    <w:rsid w:val="0053732B"/>
    <w:rsid w:val="005438CB"/>
    <w:rsid w:val="005467F9"/>
    <w:rsid w:val="00593E4B"/>
    <w:rsid w:val="005F036A"/>
    <w:rsid w:val="006034EC"/>
    <w:rsid w:val="00603AC0"/>
    <w:rsid w:val="00605605"/>
    <w:rsid w:val="00610027"/>
    <w:rsid w:val="00610F1E"/>
    <w:rsid w:val="006338B1"/>
    <w:rsid w:val="006A3CC2"/>
    <w:rsid w:val="006B2ED2"/>
    <w:rsid w:val="006D0925"/>
    <w:rsid w:val="007251EF"/>
    <w:rsid w:val="0075566B"/>
    <w:rsid w:val="00783084"/>
    <w:rsid w:val="007A61F1"/>
    <w:rsid w:val="007F26C3"/>
    <w:rsid w:val="00805910"/>
    <w:rsid w:val="0082323B"/>
    <w:rsid w:val="008259FB"/>
    <w:rsid w:val="0083571F"/>
    <w:rsid w:val="008E7224"/>
    <w:rsid w:val="009073EC"/>
    <w:rsid w:val="00910BD1"/>
    <w:rsid w:val="009478FB"/>
    <w:rsid w:val="00951B77"/>
    <w:rsid w:val="00983333"/>
    <w:rsid w:val="009B7479"/>
    <w:rsid w:val="009C106D"/>
    <w:rsid w:val="009C583E"/>
    <w:rsid w:val="009F0488"/>
    <w:rsid w:val="00A039B0"/>
    <w:rsid w:val="00A20B6F"/>
    <w:rsid w:val="00A25232"/>
    <w:rsid w:val="00A82A6B"/>
    <w:rsid w:val="00A9460A"/>
    <w:rsid w:val="00AB677E"/>
    <w:rsid w:val="00AC0FC3"/>
    <w:rsid w:val="00AC7C55"/>
    <w:rsid w:val="00B019EA"/>
    <w:rsid w:val="00B217D0"/>
    <w:rsid w:val="00B24FB4"/>
    <w:rsid w:val="00BB2005"/>
    <w:rsid w:val="00BB507F"/>
    <w:rsid w:val="00C0102E"/>
    <w:rsid w:val="00C170A5"/>
    <w:rsid w:val="00C22B2F"/>
    <w:rsid w:val="00C71D53"/>
    <w:rsid w:val="00C9151B"/>
    <w:rsid w:val="00D550F8"/>
    <w:rsid w:val="00DB6D68"/>
    <w:rsid w:val="00DC40AB"/>
    <w:rsid w:val="00DC7983"/>
    <w:rsid w:val="00DE0CCF"/>
    <w:rsid w:val="00DE7AF9"/>
    <w:rsid w:val="00E0759A"/>
    <w:rsid w:val="00E43B93"/>
    <w:rsid w:val="00E94D1B"/>
    <w:rsid w:val="00E94EC6"/>
    <w:rsid w:val="00ED6153"/>
    <w:rsid w:val="00EF0A00"/>
    <w:rsid w:val="00F47A57"/>
    <w:rsid w:val="00FA3AD7"/>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4660E"/>
  <w15:docId w15:val="{898BB7B4-20D6-4AD6-8A82-EFD52EA9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table" w:styleId="TableGrid">
    <w:name w:val="Table Grid"/>
    <w:basedOn w:val="TableNormal"/>
    <w:uiPriority w:val="59"/>
    <w:rsid w:val="002F2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91627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55F27-34BF-4934-AC27-99A0370F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Lisa Thomson</cp:lastModifiedBy>
  <cp:revision>4</cp:revision>
  <dcterms:created xsi:type="dcterms:W3CDTF">2019-05-08T17:36:00Z</dcterms:created>
  <dcterms:modified xsi:type="dcterms:W3CDTF">2019-05-09T22:12:00Z</dcterms:modified>
</cp:coreProperties>
</file>