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32E97927" w:rsidR="00301AA8" w:rsidRPr="00197CFD" w:rsidRDefault="00085C9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Behavioral Health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1023B1BE" w:rsidR="00C9151B" w:rsidRPr="00026D3A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26D3A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481333" w:rsidRPr="00026D3A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Answer Key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32E97927" w:rsidR="00301AA8" w:rsidRPr="00197CFD" w:rsidRDefault="00085C9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Behavioral Health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1023B1BE" w:rsidR="00C9151B" w:rsidRPr="00026D3A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26D3A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481333" w:rsidRPr="00026D3A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Answer Key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E1E6955" w14:textId="77777777" w:rsidR="00481333" w:rsidRPr="00E012E9" w:rsidRDefault="00484844" w:rsidP="0048133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481333" w:rsidRPr="00E012E9">
        <w:rPr>
          <w:rFonts w:asciiTheme="minorHAnsi" w:hAnsiTheme="minorHAnsi" w:cstheme="minorHAnsi"/>
          <w:b/>
          <w:sz w:val="32"/>
          <w:szCs w:val="32"/>
        </w:rPr>
        <w:lastRenderedPageBreak/>
        <w:t>ANSWER KEY</w:t>
      </w:r>
      <w:r w:rsidR="00481333" w:rsidRPr="00E012E9">
        <w:rPr>
          <w:rFonts w:asciiTheme="minorHAnsi" w:hAnsiTheme="minorHAnsi" w:cstheme="minorHAnsi"/>
          <w:b/>
          <w:sz w:val="32"/>
          <w:szCs w:val="32"/>
        </w:rPr>
        <w:br/>
        <w:t>POST TEST – BEHAVIORAL HEALTH</w:t>
      </w:r>
    </w:p>
    <w:p w14:paraId="5FBBAB4F" w14:textId="77777777" w:rsidR="00481333" w:rsidRDefault="00481333" w:rsidP="00481333">
      <w:pPr>
        <w:jc w:val="center"/>
      </w:pPr>
    </w:p>
    <w:tbl>
      <w:tblPr>
        <w:tblStyle w:val="TableGrid"/>
        <w:tblW w:w="9445" w:type="dxa"/>
        <w:tblInd w:w="-95" w:type="dxa"/>
        <w:tblLook w:val="04A0" w:firstRow="1" w:lastRow="0" w:firstColumn="1" w:lastColumn="0" w:noHBand="0" w:noVBand="1"/>
      </w:tblPr>
      <w:tblGrid>
        <w:gridCol w:w="4860"/>
        <w:gridCol w:w="4585"/>
      </w:tblGrid>
      <w:tr w:rsidR="00481333" w14:paraId="65DF09C9" w14:textId="77777777" w:rsidTr="00481333">
        <w:tc>
          <w:tcPr>
            <w:tcW w:w="4860" w:type="dxa"/>
          </w:tcPr>
          <w:p w14:paraId="3DA7CFD7" w14:textId="77777777" w:rsidR="00481333" w:rsidRDefault="00481333" w:rsidP="00F37145">
            <w:pPr>
              <w:pStyle w:val="NoSpacing"/>
              <w:rPr>
                <w:sz w:val="24"/>
                <w:szCs w:val="24"/>
              </w:rPr>
            </w:pPr>
            <w:r w:rsidRPr="00B0343A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4585" w:type="dxa"/>
          </w:tcPr>
          <w:p w14:paraId="69DD3249" w14:textId="77777777" w:rsidR="00481333" w:rsidRDefault="00481333" w:rsidP="00F37145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</w:tc>
      </w:tr>
      <w:tr w:rsidR="00481333" w14:paraId="69857B63" w14:textId="77777777" w:rsidTr="00481333">
        <w:tc>
          <w:tcPr>
            <w:tcW w:w="4860" w:type="dxa"/>
          </w:tcPr>
          <w:p w14:paraId="38875A1B" w14:textId="77777777" w:rsidR="00481333" w:rsidRDefault="00481333" w:rsidP="00481333">
            <w:pPr>
              <w:pStyle w:val="NoSpacing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2047A3">
              <w:rPr>
                <w:sz w:val="24"/>
                <w:szCs w:val="24"/>
              </w:rPr>
              <w:t>Behavioral symptoms may cause distress to the resident himself/herself.</w:t>
            </w:r>
          </w:p>
        </w:tc>
        <w:tc>
          <w:tcPr>
            <w:tcW w:w="4585" w:type="dxa"/>
          </w:tcPr>
          <w:p w14:paraId="3B98A1D7" w14:textId="77777777" w:rsidR="00481333" w:rsidRPr="00B0343A" w:rsidRDefault="00481333" w:rsidP="00F37145">
            <w:pPr>
              <w:pStyle w:val="NoSpacing"/>
              <w:rPr>
                <w:b/>
                <w:sz w:val="24"/>
                <w:szCs w:val="24"/>
              </w:rPr>
            </w:pPr>
            <w:r w:rsidRPr="00B0343A">
              <w:rPr>
                <w:b/>
                <w:sz w:val="24"/>
                <w:szCs w:val="24"/>
              </w:rPr>
              <w:t>True.</w:t>
            </w:r>
          </w:p>
        </w:tc>
      </w:tr>
      <w:tr w:rsidR="00481333" w14:paraId="0A1E5169" w14:textId="77777777" w:rsidTr="00481333">
        <w:tc>
          <w:tcPr>
            <w:tcW w:w="4860" w:type="dxa"/>
          </w:tcPr>
          <w:p w14:paraId="40DB6D57" w14:textId="77777777" w:rsidR="00481333" w:rsidRDefault="00481333" w:rsidP="00481333">
            <w:pPr>
              <w:pStyle w:val="NoSpacing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Non-pharmacological interventions include medicating the resident when they are experiencing behaviors.</w:t>
            </w:r>
          </w:p>
        </w:tc>
        <w:tc>
          <w:tcPr>
            <w:tcW w:w="4585" w:type="dxa"/>
          </w:tcPr>
          <w:p w14:paraId="3CFE7D6B" w14:textId="77777777" w:rsidR="00481333" w:rsidRDefault="00481333" w:rsidP="00F37145">
            <w:pPr>
              <w:pStyle w:val="NoSpacing"/>
              <w:rPr>
                <w:sz w:val="24"/>
                <w:szCs w:val="24"/>
              </w:rPr>
            </w:pPr>
            <w:r w:rsidRPr="00B0343A">
              <w:rPr>
                <w:b/>
                <w:sz w:val="24"/>
                <w:szCs w:val="24"/>
              </w:rPr>
              <w:t>False.</w:t>
            </w:r>
            <w:r>
              <w:rPr>
                <w:sz w:val="24"/>
                <w:szCs w:val="24"/>
              </w:rPr>
              <w:t xml:space="preserve">  Non-pharmacological interventions refer to approaches to care that do not involve medications, generally directed towards stabilizing and/or improving a resident’s mental, physical, and psychosocial well-being.</w:t>
            </w:r>
          </w:p>
        </w:tc>
      </w:tr>
      <w:tr w:rsidR="00481333" w14:paraId="1D94B591" w14:textId="77777777" w:rsidTr="00481333">
        <w:tc>
          <w:tcPr>
            <w:tcW w:w="4860" w:type="dxa"/>
          </w:tcPr>
          <w:p w14:paraId="4825CCF6" w14:textId="77777777" w:rsidR="00481333" w:rsidRDefault="00481333" w:rsidP="00481333">
            <w:pPr>
              <w:pStyle w:val="NoSpacing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resident and family/resident representative should be involved in the care planning process even for residents that have dementia.</w:t>
            </w:r>
          </w:p>
        </w:tc>
        <w:tc>
          <w:tcPr>
            <w:tcW w:w="4585" w:type="dxa"/>
          </w:tcPr>
          <w:p w14:paraId="6D34CC76" w14:textId="77777777" w:rsidR="00481333" w:rsidRDefault="00481333" w:rsidP="00F37145">
            <w:pPr>
              <w:pStyle w:val="NoSpacing"/>
              <w:rPr>
                <w:sz w:val="24"/>
                <w:szCs w:val="24"/>
              </w:rPr>
            </w:pPr>
            <w:r w:rsidRPr="00B0343A">
              <w:rPr>
                <w:b/>
                <w:sz w:val="24"/>
                <w:szCs w:val="24"/>
              </w:rPr>
              <w:t>True.</w:t>
            </w:r>
            <w:r>
              <w:rPr>
                <w:sz w:val="24"/>
                <w:szCs w:val="24"/>
              </w:rPr>
              <w:t xml:space="preserve">  The resident and family/representative will be able to identify routines, preferences, choices, and other very valuable information for caring for the resident with dementia.</w:t>
            </w:r>
          </w:p>
        </w:tc>
      </w:tr>
      <w:tr w:rsidR="00481333" w14:paraId="2E0358E9" w14:textId="77777777" w:rsidTr="00481333">
        <w:tc>
          <w:tcPr>
            <w:tcW w:w="4860" w:type="dxa"/>
          </w:tcPr>
          <w:p w14:paraId="6D064853" w14:textId="77777777" w:rsidR="00481333" w:rsidRDefault="00481333" w:rsidP="00481333">
            <w:pPr>
              <w:pStyle w:val="NoSpacing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 of resident behaviors are is not necessary if those behaviors are “normal” for that resident.</w:t>
            </w:r>
          </w:p>
        </w:tc>
        <w:tc>
          <w:tcPr>
            <w:tcW w:w="4585" w:type="dxa"/>
          </w:tcPr>
          <w:p w14:paraId="25119163" w14:textId="77777777" w:rsidR="00481333" w:rsidRDefault="00481333" w:rsidP="00F37145">
            <w:pPr>
              <w:pStyle w:val="NoSpacing"/>
              <w:rPr>
                <w:sz w:val="24"/>
                <w:szCs w:val="24"/>
              </w:rPr>
            </w:pPr>
            <w:r w:rsidRPr="00B0343A">
              <w:rPr>
                <w:b/>
                <w:sz w:val="24"/>
                <w:szCs w:val="24"/>
              </w:rPr>
              <w:t>False.</w:t>
            </w:r>
            <w:r>
              <w:rPr>
                <w:sz w:val="24"/>
                <w:szCs w:val="24"/>
              </w:rPr>
              <w:t xml:space="preserve">  It is imperative that staff assess for, identify, communicate (IDT, MD, Family, etc.) and document resident behaviors even if they are “normal” for the resident.</w:t>
            </w:r>
          </w:p>
        </w:tc>
      </w:tr>
      <w:tr w:rsidR="00481333" w14:paraId="5708B114" w14:textId="77777777" w:rsidTr="00481333">
        <w:tc>
          <w:tcPr>
            <w:tcW w:w="4860" w:type="dxa"/>
          </w:tcPr>
          <w:p w14:paraId="5176A33B" w14:textId="77777777" w:rsidR="00481333" w:rsidRDefault="00481333" w:rsidP="00481333">
            <w:pPr>
              <w:pStyle w:val="NoSpacing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resident who displays new behaviors needs to be evaluated for a potential underlying cause for the behavior.</w:t>
            </w:r>
          </w:p>
        </w:tc>
        <w:tc>
          <w:tcPr>
            <w:tcW w:w="4585" w:type="dxa"/>
          </w:tcPr>
          <w:p w14:paraId="4F60FE4D" w14:textId="77777777" w:rsidR="00481333" w:rsidRDefault="00481333" w:rsidP="00F37145">
            <w:pPr>
              <w:pStyle w:val="NoSpacing"/>
              <w:rPr>
                <w:sz w:val="24"/>
                <w:szCs w:val="24"/>
              </w:rPr>
            </w:pPr>
            <w:r w:rsidRPr="00B0343A">
              <w:rPr>
                <w:b/>
                <w:sz w:val="24"/>
                <w:szCs w:val="24"/>
              </w:rPr>
              <w:t>True.</w:t>
            </w:r>
            <w:r>
              <w:rPr>
                <w:sz w:val="24"/>
                <w:szCs w:val="24"/>
              </w:rPr>
              <w:t xml:space="preserve">  If a resident exhibits a new behavior, the assessment must include investigation for potential underlying cause (i.e.; pain, new health care concern, new caregiver, etc.) in order to plan for appropriate car for the resident.</w:t>
            </w:r>
          </w:p>
        </w:tc>
      </w:tr>
    </w:tbl>
    <w:p w14:paraId="037E35B2" w14:textId="77777777" w:rsidR="00481333" w:rsidRPr="00B0343A" w:rsidRDefault="00481333" w:rsidP="00481333">
      <w:pPr>
        <w:pStyle w:val="NoSpacing"/>
        <w:ind w:left="720"/>
        <w:rPr>
          <w:sz w:val="24"/>
          <w:szCs w:val="24"/>
        </w:rPr>
      </w:pPr>
    </w:p>
    <w:p w14:paraId="1BDE9095" w14:textId="77777777" w:rsidR="00481333" w:rsidRDefault="00481333" w:rsidP="00481333">
      <w:pPr>
        <w:rPr>
          <w:rFonts w:cs="Calibri"/>
        </w:rPr>
      </w:pPr>
    </w:p>
    <w:p w14:paraId="445D7055" w14:textId="1963F935" w:rsidR="00481333" w:rsidRDefault="00481333" w:rsidP="00481333">
      <w:pPr>
        <w:pStyle w:val="NoSpacing"/>
        <w:rPr>
          <w:sz w:val="24"/>
          <w:szCs w:val="24"/>
        </w:rPr>
      </w:pPr>
      <w:r w:rsidRPr="00B0343A">
        <w:rPr>
          <w:sz w:val="24"/>
          <w:szCs w:val="24"/>
        </w:rPr>
        <w:t>Employee Printed Name</w:t>
      </w:r>
      <w:r w:rsidR="00026D3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  <w:t>Date:  ___</w:t>
      </w:r>
      <w:r w:rsidR="00026D3A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</w:p>
    <w:p w14:paraId="4FAB3C4D" w14:textId="77777777" w:rsidR="00481333" w:rsidRDefault="00481333" w:rsidP="00481333">
      <w:pPr>
        <w:pStyle w:val="NoSpacing"/>
        <w:ind w:left="720"/>
        <w:rPr>
          <w:sz w:val="24"/>
          <w:szCs w:val="24"/>
        </w:rPr>
      </w:pPr>
    </w:p>
    <w:p w14:paraId="7735447D" w14:textId="77777777" w:rsidR="00481333" w:rsidRDefault="00481333" w:rsidP="00481333">
      <w:pPr>
        <w:pStyle w:val="NoSpacing"/>
        <w:ind w:left="720"/>
        <w:rPr>
          <w:sz w:val="24"/>
          <w:szCs w:val="24"/>
        </w:rPr>
      </w:pPr>
    </w:p>
    <w:p w14:paraId="51916C8A" w14:textId="77777777" w:rsidR="00481333" w:rsidRDefault="00481333" w:rsidP="004813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Employee Signature: _______________________________________________________</w:t>
      </w:r>
    </w:p>
    <w:p w14:paraId="52FDD129" w14:textId="77777777" w:rsidR="00481333" w:rsidRDefault="00481333" w:rsidP="00481333"/>
    <w:p w14:paraId="609E3074" w14:textId="446692E6" w:rsidR="00DE7AF9" w:rsidRPr="002F2C9F" w:rsidRDefault="00DE7AF9" w:rsidP="00481333">
      <w:pPr>
        <w:pStyle w:val="NoSpacing"/>
        <w:jc w:val="center"/>
        <w:rPr>
          <w:rFonts w:ascii="Calibri" w:hAnsi="Calibri"/>
          <w:b/>
          <w:szCs w:val="24"/>
        </w:rPr>
      </w:pPr>
      <w:bookmarkStart w:id="0" w:name="_GoBack"/>
      <w:bookmarkEnd w:id="0"/>
    </w:p>
    <w:sectPr w:rsidR="00DE7AF9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9791D" w14:textId="77777777" w:rsidR="002C5EED" w:rsidRDefault="002C5EED" w:rsidP="00FE158D">
      <w:r>
        <w:separator/>
      </w:r>
    </w:p>
  </w:endnote>
  <w:endnote w:type="continuationSeparator" w:id="0">
    <w:p w14:paraId="134DD9BF" w14:textId="77777777" w:rsidR="002C5EED" w:rsidRDefault="002C5EED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FEF1C" w14:textId="77777777" w:rsidR="002C5EED" w:rsidRDefault="002C5EED" w:rsidP="00FE158D">
      <w:r>
        <w:separator/>
      </w:r>
    </w:p>
  </w:footnote>
  <w:footnote w:type="continuationSeparator" w:id="0">
    <w:p w14:paraId="27B2541F" w14:textId="77777777" w:rsidR="002C5EED" w:rsidRDefault="002C5EED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1737A6"/>
    <w:multiLevelType w:val="hybridMultilevel"/>
    <w:tmpl w:val="1042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  <w:num w:numId="28">
    <w:abstractNumId w:val="10"/>
  </w:num>
  <w:num w:numId="29">
    <w:abstractNumId w:val="27"/>
  </w:num>
  <w:num w:numId="30">
    <w:abstractNumId w:val="25"/>
  </w:num>
  <w:num w:numId="31">
    <w:abstractNumId w:val="35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 w:numId="37">
    <w:abstractNumId w:val="14"/>
  </w:num>
  <w:num w:numId="3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6D3A"/>
    <w:rsid w:val="00066D50"/>
    <w:rsid w:val="00085C9A"/>
    <w:rsid w:val="000D5B62"/>
    <w:rsid w:val="000E228A"/>
    <w:rsid w:val="000F7E90"/>
    <w:rsid w:val="0012309D"/>
    <w:rsid w:val="00170AD2"/>
    <w:rsid w:val="00185739"/>
    <w:rsid w:val="00197CFD"/>
    <w:rsid w:val="002376A2"/>
    <w:rsid w:val="0029025A"/>
    <w:rsid w:val="002953FB"/>
    <w:rsid w:val="002A4B51"/>
    <w:rsid w:val="002C5EED"/>
    <w:rsid w:val="002C5F29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F0C77"/>
    <w:rsid w:val="00481333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254B6"/>
    <w:rsid w:val="006338B1"/>
    <w:rsid w:val="006A3CC2"/>
    <w:rsid w:val="006B2ED2"/>
    <w:rsid w:val="006D0925"/>
    <w:rsid w:val="006F617C"/>
    <w:rsid w:val="007251EF"/>
    <w:rsid w:val="0075566B"/>
    <w:rsid w:val="00783084"/>
    <w:rsid w:val="007A61F1"/>
    <w:rsid w:val="007B2279"/>
    <w:rsid w:val="007F26C3"/>
    <w:rsid w:val="00805910"/>
    <w:rsid w:val="0082323B"/>
    <w:rsid w:val="008259FB"/>
    <w:rsid w:val="008E7224"/>
    <w:rsid w:val="009073EC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AD1485"/>
    <w:rsid w:val="00B019EA"/>
    <w:rsid w:val="00B217D0"/>
    <w:rsid w:val="00B24FB4"/>
    <w:rsid w:val="00BB2005"/>
    <w:rsid w:val="00BB507F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E012E9"/>
    <w:rsid w:val="00E0759A"/>
    <w:rsid w:val="00E43B93"/>
    <w:rsid w:val="00E94EC6"/>
    <w:rsid w:val="00EB5DC2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5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C7DFD-A95C-41DE-A36F-2D313F03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5</cp:revision>
  <dcterms:created xsi:type="dcterms:W3CDTF">2019-04-11T20:59:00Z</dcterms:created>
  <dcterms:modified xsi:type="dcterms:W3CDTF">2019-05-08T16:41:00Z</dcterms:modified>
</cp:coreProperties>
</file>