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166C099D" w:rsidR="00301AA8" w:rsidRPr="00197CFD" w:rsidRDefault="0096224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Person-Centered Care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264FDB60" w:rsidR="00C9151B" w:rsidRPr="003B0D3E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B0D3E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BA1037" w:rsidRPr="003B0D3E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166C099D" w:rsidR="00301AA8" w:rsidRPr="00197CFD" w:rsidRDefault="0096224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Person-Centered Care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264FDB60" w:rsidR="00C9151B" w:rsidRPr="003B0D3E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B0D3E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BA1037" w:rsidRPr="003B0D3E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7F3F00" w14:textId="50170E4E" w:rsidR="008521EF" w:rsidRDefault="00484844" w:rsidP="008521E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521EF" w:rsidRPr="008521EF">
        <w:rPr>
          <w:rFonts w:ascii="Calibri" w:hAnsi="Calibri" w:cs="Calibri"/>
          <w:b/>
          <w:sz w:val="28"/>
          <w:szCs w:val="28"/>
        </w:rPr>
        <w:lastRenderedPageBreak/>
        <w:t xml:space="preserve">Post Test – Person-Centered Care Competency </w:t>
      </w:r>
    </w:p>
    <w:p w14:paraId="1F8CA246" w14:textId="77777777" w:rsidR="008521EF" w:rsidRPr="008521EF" w:rsidRDefault="008521EF" w:rsidP="008521EF">
      <w:pPr>
        <w:jc w:val="center"/>
        <w:rPr>
          <w:rFonts w:ascii="Calibri" w:hAnsi="Calibri" w:cs="Calibri"/>
          <w:b/>
          <w:sz w:val="28"/>
          <w:szCs w:val="28"/>
        </w:rPr>
      </w:pPr>
    </w:p>
    <w:p w14:paraId="32A0A8E9" w14:textId="713A2C65" w:rsidR="008521EF" w:rsidRDefault="008521EF" w:rsidP="008521EF">
      <w:pPr>
        <w:jc w:val="center"/>
        <w:rPr>
          <w:rFonts w:ascii="Calibri" w:hAnsi="Calibri" w:cs="Calibri"/>
          <w:b/>
          <w:sz w:val="28"/>
          <w:szCs w:val="28"/>
        </w:rPr>
      </w:pPr>
      <w:r w:rsidRPr="008521EF">
        <w:rPr>
          <w:rFonts w:ascii="Calibri" w:hAnsi="Calibri" w:cs="Calibri"/>
          <w:b/>
          <w:sz w:val="28"/>
          <w:szCs w:val="28"/>
        </w:rPr>
        <w:t>Answer Key</w:t>
      </w:r>
    </w:p>
    <w:p w14:paraId="5FC61E25" w14:textId="77777777" w:rsidR="008521EF" w:rsidRPr="008521EF" w:rsidRDefault="008521EF" w:rsidP="008521EF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8521EF" w:rsidRPr="008521EF" w14:paraId="32C28DDD" w14:textId="77777777" w:rsidTr="001B7EBD">
        <w:tc>
          <w:tcPr>
            <w:tcW w:w="6603" w:type="dxa"/>
            <w:shd w:val="clear" w:color="auto" w:fill="D9D9D9" w:themeFill="background1" w:themeFillShade="D9"/>
          </w:tcPr>
          <w:p w14:paraId="587CB82D" w14:textId="77777777" w:rsidR="008521EF" w:rsidRPr="008521EF" w:rsidRDefault="008521EF" w:rsidP="001B7EB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521EF">
              <w:rPr>
                <w:rFonts w:ascii="Calibri" w:hAnsi="Calibri" w:cs="Calibri"/>
                <w:b/>
                <w:szCs w:val="24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43B285C4" w14:textId="77777777" w:rsidR="008521EF" w:rsidRPr="008521EF" w:rsidRDefault="008521EF" w:rsidP="001B7EB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521EF">
              <w:rPr>
                <w:rFonts w:ascii="Calibri" w:hAnsi="Calibri" w:cs="Calibri"/>
                <w:b/>
                <w:szCs w:val="24"/>
              </w:rPr>
              <w:t>Answer</w:t>
            </w:r>
          </w:p>
        </w:tc>
      </w:tr>
      <w:tr w:rsidR="008521EF" w:rsidRPr="008521EF" w14:paraId="43178028" w14:textId="77777777" w:rsidTr="001B7EBD">
        <w:tc>
          <w:tcPr>
            <w:tcW w:w="6603" w:type="dxa"/>
          </w:tcPr>
          <w:p w14:paraId="6CC93312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Person-Centered Care is resident driven, meaning the resident is in control.</w:t>
            </w:r>
          </w:p>
        </w:tc>
        <w:tc>
          <w:tcPr>
            <w:tcW w:w="2747" w:type="dxa"/>
          </w:tcPr>
          <w:p w14:paraId="7DB926EE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8521EF" w:rsidRPr="008521EF" w14:paraId="201B253D" w14:textId="77777777" w:rsidTr="001B7EBD">
        <w:tc>
          <w:tcPr>
            <w:tcW w:w="6603" w:type="dxa"/>
          </w:tcPr>
          <w:p w14:paraId="779C5692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All residents should have a baseline care plan developed within the first 48 hours of admission that includes the resident/resident representative preferences and choices for care.</w:t>
            </w:r>
          </w:p>
        </w:tc>
        <w:tc>
          <w:tcPr>
            <w:tcW w:w="2747" w:type="dxa"/>
          </w:tcPr>
          <w:p w14:paraId="43B2094A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8521EF" w:rsidRPr="008521EF" w14:paraId="028F848F" w14:textId="77777777" w:rsidTr="001B7EBD">
        <w:tc>
          <w:tcPr>
            <w:tcW w:w="6603" w:type="dxa"/>
          </w:tcPr>
          <w:p w14:paraId="4C706855" w14:textId="697865DD" w:rsidR="008521EF" w:rsidRPr="008521EF" w:rsidRDefault="008521EF" w:rsidP="008521EF">
            <w:pPr>
              <w:pStyle w:val="NoSpacing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 w:rsidRPr="008521EF">
              <w:rPr>
                <w:rFonts w:ascii="Calibri" w:hAnsi="Calibri" w:cs="Calibri"/>
                <w:sz w:val="24"/>
                <w:szCs w:val="24"/>
              </w:rPr>
              <w:t xml:space="preserve">If a resident refuses </w:t>
            </w:r>
            <w:r w:rsidR="003B0D3E" w:rsidRPr="008521EF">
              <w:rPr>
                <w:rFonts w:ascii="Calibri" w:hAnsi="Calibri" w:cs="Calibri"/>
                <w:sz w:val="24"/>
                <w:szCs w:val="24"/>
              </w:rPr>
              <w:t>a physician</w:t>
            </w:r>
            <w:r w:rsidRPr="008521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521EF">
              <w:rPr>
                <w:rFonts w:ascii="Calibri" w:hAnsi="Calibri" w:cs="Calibri"/>
                <w:sz w:val="24"/>
                <w:szCs w:val="24"/>
              </w:rPr>
              <w:t>ordered dressing change, the best route of action would be to tell them that it is their right to refuse, leave the room and document the refusal.</w:t>
            </w:r>
          </w:p>
          <w:p w14:paraId="0F5F502F" w14:textId="77777777" w:rsidR="008521EF" w:rsidRPr="008521EF" w:rsidRDefault="008521EF" w:rsidP="001B7EBD">
            <w:pPr>
              <w:ind w:left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2747" w:type="dxa"/>
          </w:tcPr>
          <w:p w14:paraId="5693E39B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 xml:space="preserve">False – while a resident has the right to refuse, it is important that staff understand a residents personal and cultural preferences.  Approaching the resident at different times or in a different manner may assist in their understanding of the procedure.  </w:t>
            </w:r>
          </w:p>
        </w:tc>
      </w:tr>
      <w:tr w:rsidR="008521EF" w:rsidRPr="008521EF" w14:paraId="5DC72880" w14:textId="77777777" w:rsidTr="001B7EBD">
        <w:tc>
          <w:tcPr>
            <w:tcW w:w="6603" w:type="dxa"/>
          </w:tcPr>
          <w:p w14:paraId="56DD0DDB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The facility must provide the resident and the resident representative with a summary of the baseline care plan.</w:t>
            </w:r>
          </w:p>
        </w:tc>
        <w:tc>
          <w:tcPr>
            <w:tcW w:w="2747" w:type="dxa"/>
          </w:tcPr>
          <w:p w14:paraId="79697555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8521EF" w:rsidRPr="008521EF" w14:paraId="334D0981" w14:textId="77777777" w:rsidTr="001B7EBD">
        <w:tc>
          <w:tcPr>
            <w:tcW w:w="6603" w:type="dxa"/>
          </w:tcPr>
          <w:p w14:paraId="3C69A29F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The resident has the right to participate in the plan of care, however, cannot make any preference changes until the next care plan meeting.</w:t>
            </w:r>
          </w:p>
        </w:tc>
        <w:tc>
          <w:tcPr>
            <w:tcW w:w="2747" w:type="dxa"/>
          </w:tcPr>
          <w:p w14:paraId="3B908BB9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 xml:space="preserve">False – The resident has the right to participate and updated their plan of care during the formal process as well as anytime in between.  Personal preferences should be updated as applicable.  </w:t>
            </w:r>
          </w:p>
        </w:tc>
      </w:tr>
    </w:tbl>
    <w:p w14:paraId="609E3074" w14:textId="511F72AD" w:rsidR="00DE7AF9" w:rsidRPr="008521EF" w:rsidRDefault="00DE7AF9" w:rsidP="008521EF">
      <w:pPr>
        <w:rPr>
          <w:rFonts w:ascii="Calibri" w:hAnsi="Calibri" w:cs="Calibri"/>
          <w:b/>
          <w:szCs w:val="24"/>
        </w:rPr>
      </w:pPr>
    </w:p>
    <w:sectPr w:rsidR="00DE7AF9" w:rsidRPr="008521E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0C20" w14:textId="77777777" w:rsidR="00715CA8" w:rsidRDefault="00715CA8" w:rsidP="00FE158D">
      <w:r>
        <w:separator/>
      </w:r>
    </w:p>
  </w:endnote>
  <w:endnote w:type="continuationSeparator" w:id="0">
    <w:p w14:paraId="49689822" w14:textId="77777777" w:rsidR="00715CA8" w:rsidRDefault="00715CA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97B2" w14:textId="77777777" w:rsidR="00715CA8" w:rsidRDefault="00715CA8" w:rsidP="00FE158D">
      <w:r>
        <w:separator/>
      </w:r>
    </w:p>
  </w:footnote>
  <w:footnote w:type="continuationSeparator" w:id="0">
    <w:p w14:paraId="2F0014DE" w14:textId="77777777" w:rsidR="00715CA8" w:rsidRDefault="00715CA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33FE"/>
    <w:multiLevelType w:val="hybridMultilevel"/>
    <w:tmpl w:val="94E8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27"/>
  </w:num>
  <w:num w:numId="30">
    <w:abstractNumId w:val="25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211D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94F43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B0D3E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15CA8"/>
    <w:rsid w:val="007251EF"/>
    <w:rsid w:val="0075566B"/>
    <w:rsid w:val="00760417"/>
    <w:rsid w:val="00783084"/>
    <w:rsid w:val="007A61F1"/>
    <w:rsid w:val="007F26C3"/>
    <w:rsid w:val="00805910"/>
    <w:rsid w:val="0082323B"/>
    <w:rsid w:val="008259FB"/>
    <w:rsid w:val="008521EF"/>
    <w:rsid w:val="008E7224"/>
    <w:rsid w:val="009073EC"/>
    <w:rsid w:val="009478FB"/>
    <w:rsid w:val="00951B77"/>
    <w:rsid w:val="00962242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A1037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01C3-8F4B-43B2-88E7-5899A4B0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5</cp:revision>
  <dcterms:created xsi:type="dcterms:W3CDTF">2019-04-21T21:48:00Z</dcterms:created>
  <dcterms:modified xsi:type="dcterms:W3CDTF">2019-05-08T20:28:00Z</dcterms:modified>
</cp:coreProperties>
</file>