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64B2" w14:textId="38AFAA6A" w:rsidR="00E4366C" w:rsidRPr="00C82867" w:rsidRDefault="00DB7A5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C8286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Restorative Nursing Competency</w:t>
                            </w:r>
                          </w:p>
                          <w:p w14:paraId="46296E76" w14:textId="7483EE3C" w:rsidR="00416F96" w:rsidRPr="00CD068B" w:rsidRDefault="00416F9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D068B">
                              <w:rPr>
                                <w:rFonts w:ascii="Calibri" w:hAnsi="Calibri"/>
                                <w:color w:val="FFFFFF" w:themeColor="background1"/>
                                <w:sz w:val="48"/>
                                <w:szCs w:val="48"/>
                              </w:rPr>
                              <w:t>Training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14:paraId="152864B2" w14:textId="38AFAA6A" w:rsidR="00E4366C" w:rsidRPr="00C82867" w:rsidRDefault="00DB7A5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 w:rsidRPr="00C82867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Restorative Nursing Competency</w:t>
                      </w:r>
                    </w:p>
                    <w:p w14:paraId="46296E76" w14:textId="7483EE3C" w:rsidR="00416F96" w:rsidRPr="00CD068B" w:rsidRDefault="00416F96">
                      <w:pPr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D068B">
                        <w:rPr>
                          <w:rFonts w:ascii="Calibri" w:hAnsi="Calibri"/>
                          <w:color w:val="FFFFFF" w:themeColor="background1"/>
                          <w:sz w:val="48"/>
                          <w:szCs w:val="48"/>
                        </w:rPr>
                        <w:t>Training Plan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15CDD6" w14:textId="51F3BA90" w:rsidR="00DE7AF9" w:rsidRDefault="00484844" w:rsidP="00E4366C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D8B91" w14:textId="77777777"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70F5" id="Text Box 5" o:spid="_x0000_s1027" type="#_x0000_t202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xMfw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" filled="f" stroked="f" strokeweight=".5pt">
                <v:textbox>
                  <w:txbxContent>
                    <w:p w14:paraId="437D8B91" w14:textId="77777777"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="00E4366C">
        <w:rPr>
          <w:rFonts w:ascii="Calibri" w:hAnsi="Calibri"/>
          <w:b/>
          <w:sz w:val="32"/>
        </w:rPr>
        <w:lastRenderedPageBreak/>
        <w:t xml:space="preserve">Training Plan – </w:t>
      </w:r>
      <w:r w:rsidR="00DB7A52">
        <w:rPr>
          <w:rFonts w:ascii="Calibri" w:hAnsi="Calibri"/>
          <w:b/>
          <w:sz w:val="32"/>
        </w:rPr>
        <w:t>Restorative Nursing</w:t>
      </w:r>
    </w:p>
    <w:tbl>
      <w:tblPr>
        <w:tblpPr w:leftFromText="180" w:rightFromText="180" w:vertAnchor="text" w:horzAnchor="margin" w:tblpXSpec="center" w:tblpY="23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3792"/>
        <w:gridCol w:w="3712"/>
      </w:tblGrid>
      <w:tr w:rsidR="00E4366C" w:rsidRPr="00E4366C" w14:paraId="6FE4CFC9" w14:textId="77777777" w:rsidTr="00E4366C">
        <w:trPr>
          <w:trHeight w:val="628"/>
        </w:trPr>
        <w:tc>
          <w:tcPr>
            <w:tcW w:w="5000" w:type="pct"/>
            <w:gridSpan w:val="3"/>
            <w:shd w:val="clear" w:color="auto" w:fill="262626" w:themeFill="text1" w:themeFillTint="D9"/>
          </w:tcPr>
          <w:p w14:paraId="4F8657D8" w14:textId="565B52B4" w:rsidR="00E4366C" w:rsidRPr="00E4366C" w:rsidRDefault="00E4366C" w:rsidP="00E4366C">
            <w:pPr>
              <w:spacing w:line="276" w:lineRule="auto"/>
              <w:ind w:left="-108"/>
              <w:jc w:val="both"/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 xml:space="preserve">Training Name:  </w:t>
            </w:r>
            <w:r w:rsidR="00DB7A52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>Restorative Nursing</w:t>
            </w:r>
            <w:r w:rsidRPr="00E4366C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4"/>
              </w:rPr>
              <w:t xml:space="preserve"> </w:t>
            </w:r>
          </w:p>
        </w:tc>
      </w:tr>
      <w:tr w:rsidR="00E4366C" w:rsidRPr="00E4366C" w14:paraId="0DD83A7D" w14:textId="77777777" w:rsidTr="00E4366C">
        <w:trPr>
          <w:trHeight w:val="144"/>
        </w:trPr>
        <w:tc>
          <w:tcPr>
            <w:tcW w:w="983" w:type="pct"/>
            <w:shd w:val="clear" w:color="auto" w:fill="262626" w:themeFill="text1" w:themeFillTint="D9"/>
          </w:tcPr>
          <w:p w14:paraId="38043573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1483581E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Training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Simulation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71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Workshop</w:t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szCs w:val="24"/>
              </w:rPr>
              <w:sym w:font="Wingdings" w:char="F0FE"/>
            </w:r>
            <w:r w:rsidRPr="00E4366C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4366C">
              <w:rPr>
                <w:rFonts w:ascii="Calibri" w:eastAsia="Calibri" w:hAnsi="Calibri" w:cs="Calibri"/>
                <w:b/>
                <w:szCs w:val="24"/>
              </w:rPr>
              <w:t>Presentation</w:t>
            </w:r>
          </w:p>
        </w:tc>
      </w:tr>
      <w:tr w:rsidR="00E4366C" w:rsidRPr="00E4366C" w14:paraId="73F06767" w14:textId="77777777" w:rsidTr="00E4366C">
        <w:trPr>
          <w:trHeight w:val="1042"/>
        </w:trPr>
        <w:tc>
          <w:tcPr>
            <w:tcW w:w="983" w:type="pct"/>
            <w:shd w:val="clear" w:color="auto" w:fill="262626" w:themeFill="text1" w:themeFillTint="D9"/>
          </w:tcPr>
          <w:p w14:paraId="3B487ABE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Training Objectives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6699A0BD" w14:textId="08692AF5" w:rsidR="00E4366C" w:rsidRPr="00D2277C" w:rsidRDefault="00E4366C" w:rsidP="00D2277C">
            <w:pPr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2277C">
              <w:rPr>
                <w:rFonts w:ascii="Calibri" w:eastAsia="Calibri" w:hAnsi="Calibri" w:cs="Calibri"/>
                <w:sz w:val="22"/>
                <w:szCs w:val="22"/>
              </w:rPr>
              <w:t xml:space="preserve">Obtain a basic understanding of the </w:t>
            </w:r>
            <w:r w:rsidR="00DB7A52" w:rsidRPr="00D2277C">
              <w:rPr>
                <w:rFonts w:ascii="Calibri" w:eastAsia="Calibri" w:hAnsi="Calibri" w:cs="Calibri"/>
                <w:sz w:val="22"/>
                <w:szCs w:val="22"/>
              </w:rPr>
              <w:t>RoP for Restorative Nursing and Competencies</w:t>
            </w:r>
          </w:p>
          <w:p w14:paraId="0F2270BE" w14:textId="595B07EC" w:rsidR="00E4366C" w:rsidRPr="00D2277C" w:rsidRDefault="00144BE0" w:rsidP="00D2277C">
            <w:pPr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2277C">
              <w:rPr>
                <w:rFonts w:ascii="Calibri" w:eastAsia="Calibri" w:hAnsi="Calibri" w:cs="Calibri"/>
                <w:sz w:val="22"/>
                <w:szCs w:val="22"/>
              </w:rPr>
              <w:t>Describe the components of a Restorative Nursing Program</w:t>
            </w:r>
          </w:p>
          <w:p w14:paraId="2EB86B12" w14:textId="3D698990" w:rsidR="00DB7A52" w:rsidRPr="00E4366C" w:rsidRDefault="00144BE0" w:rsidP="00D2277C">
            <w:pPr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2277C">
              <w:rPr>
                <w:rFonts w:ascii="Calibri" w:eastAsia="Calibri" w:hAnsi="Calibri" w:cs="Calibri"/>
                <w:sz w:val="22"/>
                <w:szCs w:val="22"/>
              </w:rPr>
              <w:t>Describe essential documentation requirements for the Restorative Nursing Program</w:t>
            </w:r>
          </w:p>
        </w:tc>
      </w:tr>
      <w:tr w:rsidR="00E4366C" w:rsidRPr="00E4366C" w14:paraId="4BEC619E" w14:textId="77777777" w:rsidTr="00E4366C">
        <w:trPr>
          <w:trHeight w:val="1240"/>
        </w:trPr>
        <w:tc>
          <w:tcPr>
            <w:tcW w:w="983" w:type="pct"/>
            <w:shd w:val="clear" w:color="auto" w:fill="262626" w:themeFill="text1" w:themeFillTint="D9"/>
          </w:tcPr>
          <w:p w14:paraId="68BBE0C3" w14:textId="77777777"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Connection to Overall Project  Goals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0AAA8CE8" w14:textId="77777777" w:rsidR="00E4366C" w:rsidRPr="00E4366C" w:rsidRDefault="00E4366C" w:rsidP="00E4366C">
            <w:pPr>
              <w:numPr>
                <w:ilvl w:val="0"/>
                <w:numId w:val="32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This training is part of the overall project to educate and support nursing facility operators and staff regarding the revised requirements of participation for nursing homes. </w:t>
            </w:r>
          </w:p>
        </w:tc>
      </w:tr>
      <w:tr w:rsidR="00E4366C" w:rsidRPr="00E4366C" w14:paraId="27BDB2C4" w14:textId="77777777" w:rsidTr="00E4366C">
        <w:trPr>
          <w:trHeight w:val="901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4669D339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Participants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14:paraId="64D90FF7" w14:textId="77777777"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Who should attend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?</w:t>
            </w:r>
          </w:p>
        </w:tc>
        <w:tc>
          <w:tcPr>
            <w:tcW w:w="4017" w:type="pct"/>
            <w:gridSpan w:val="2"/>
            <w:shd w:val="clear" w:color="auto" w:fill="D9D9D9" w:themeFill="background1" w:themeFillShade="D9"/>
          </w:tcPr>
          <w:p w14:paraId="764663E6" w14:textId="06D3348B" w:rsidR="00E4366C" w:rsidRPr="00E4366C" w:rsidRDefault="00E4366C" w:rsidP="00E4366C">
            <w:pPr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 xml:space="preserve">For the purposes of this education, we will refer to the regulations for the </w:t>
            </w:r>
            <w:r w:rsidR="00DB7A52">
              <w:rPr>
                <w:rFonts w:ascii="Calibri" w:eastAsia="Calibri" w:hAnsi="Calibri" w:cs="Calibri"/>
                <w:szCs w:val="24"/>
              </w:rPr>
              <w:t>competency for Restorative Nursing</w:t>
            </w:r>
          </w:p>
          <w:p w14:paraId="05736159" w14:textId="77777777" w:rsidR="00E4366C" w:rsidRPr="00E4366C" w:rsidRDefault="00E4366C" w:rsidP="00E4366C">
            <w:pPr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Education is offered in slide presentation form with speaker’s notes for use by each facility.</w:t>
            </w:r>
          </w:p>
          <w:p w14:paraId="366A514C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E4366C" w:rsidRPr="00E4366C" w14:paraId="62A03815" w14:textId="77777777" w:rsidTr="00E4366C">
        <w:trPr>
          <w:trHeight w:val="728"/>
        </w:trPr>
        <w:tc>
          <w:tcPr>
            <w:tcW w:w="983" w:type="pct"/>
            <w:vMerge/>
            <w:shd w:val="clear" w:color="auto" w:fill="262626" w:themeFill="text1" w:themeFillTint="D9"/>
          </w:tcPr>
          <w:p w14:paraId="337FE118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D9D9D9" w:themeFill="background1" w:themeFillShade="D9"/>
          </w:tcPr>
          <w:p w14:paraId="4BEB3208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szCs w:val="24"/>
              </w:rPr>
              <w:t>What training should they attend before this one?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18EB2E5B" w14:textId="77777777" w:rsidR="00E4366C" w:rsidRPr="00E4366C" w:rsidRDefault="00E4366C" w:rsidP="00E4366C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No pre-requisite</w:t>
            </w:r>
          </w:p>
          <w:p w14:paraId="115E1D8C" w14:textId="77777777" w:rsidR="00E4366C" w:rsidRPr="00E4366C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E4366C" w:rsidRPr="00E4366C" w14:paraId="1AC4F4B0" w14:textId="77777777" w:rsidTr="00E4366C">
        <w:trPr>
          <w:trHeight w:val="506"/>
        </w:trPr>
        <w:tc>
          <w:tcPr>
            <w:tcW w:w="983" w:type="pct"/>
            <w:vMerge/>
            <w:shd w:val="clear" w:color="auto" w:fill="262626" w:themeFill="text1" w:themeFillTint="D9"/>
          </w:tcPr>
          <w:p w14:paraId="37946E9F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14:paraId="5464A04E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szCs w:val="24"/>
              </w:rPr>
              <w:t>What training should they attend after this?</w:t>
            </w:r>
          </w:p>
        </w:tc>
        <w:tc>
          <w:tcPr>
            <w:tcW w:w="1987" w:type="pct"/>
            <w:shd w:val="clear" w:color="auto" w:fill="auto"/>
          </w:tcPr>
          <w:p w14:paraId="3366A24F" w14:textId="77777777" w:rsidR="00E4366C" w:rsidRPr="00E4366C" w:rsidRDefault="00E4366C" w:rsidP="00D2277C">
            <w:pPr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No specific follow-up training</w:t>
            </w:r>
          </w:p>
          <w:p w14:paraId="036D7F9A" w14:textId="77777777" w:rsidR="00E4366C" w:rsidRPr="00E4366C" w:rsidRDefault="00E4366C" w:rsidP="00E436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E4366C" w:rsidRPr="00E4366C" w14:paraId="41F2192C" w14:textId="77777777" w:rsidTr="00E4366C">
        <w:trPr>
          <w:trHeight w:val="702"/>
        </w:trPr>
        <w:tc>
          <w:tcPr>
            <w:tcW w:w="983" w:type="pct"/>
            <w:shd w:val="clear" w:color="auto" w:fill="262626" w:themeFill="text1" w:themeFillTint="D9"/>
          </w:tcPr>
          <w:p w14:paraId="10EBD131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Facilitators</w:t>
            </w:r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:</w:t>
            </w:r>
          </w:p>
          <w:p w14:paraId="41C502B1" w14:textId="77777777" w:rsidR="00E4366C" w:rsidRPr="00E4366C" w:rsidRDefault="00E4366C" w:rsidP="00E4366C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color w:val="FFFFFF"/>
                <w:szCs w:val="16"/>
              </w:rPr>
            </w:pPr>
            <w:r w:rsidRPr="00E4366C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(How m</w:t>
            </w:r>
            <w:r w:rsidR="00317996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>any trainers should participate</w:t>
            </w:r>
            <w:r w:rsidRPr="00E4366C">
              <w:rPr>
                <w:rFonts w:ascii="Calibri" w:eastAsia="Calibri" w:hAnsi="Calibri" w:cs="Calibri"/>
                <w:b/>
                <w:i/>
                <w:color w:val="FFFFFF"/>
                <w:szCs w:val="16"/>
              </w:rPr>
              <w:t xml:space="preserve"> and whom?)</w:t>
            </w:r>
          </w:p>
        </w:tc>
        <w:tc>
          <w:tcPr>
            <w:tcW w:w="4017" w:type="pct"/>
            <w:gridSpan w:val="2"/>
            <w:shd w:val="clear" w:color="auto" w:fill="auto"/>
          </w:tcPr>
          <w:p w14:paraId="3E051B7D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3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r w:rsidRPr="00E4366C">
              <w:rPr>
                <w:rFonts w:ascii="Calibri" w:hAnsi="Calibri" w:cs="Calibri"/>
                <w:b/>
                <w:bCs/>
                <w:i/>
                <w:iCs/>
                <w:szCs w:val="24"/>
              </w:rPr>
              <w:t>One presenter will be needed to facilitate the presentation, discussion and post-test</w:t>
            </w:r>
          </w:p>
          <w:p w14:paraId="524F4FCB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3AEAFCF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61B91447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3E74BA4B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1FC10A3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EC0E323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7565E4C5" w14:textId="77777777" w:rsidR="005817E5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64FC666C" w14:textId="18D66ED0" w:rsidR="005817E5" w:rsidRPr="00E4366C" w:rsidRDefault="005817E5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E4366C" w:rsidRPr="00E4366C" w14:paraId="4BBC387D" w14:textId="77777777" w:rsidTr="00E4366C">
        <w:trPr>
          <w:trHeight w:val="317"/>
        </w:trPr>
        <w:tc>
          <w:tcPr>
            <w:tcW w:w="983" w:type="pct"/>
            <w:vMerge w:val="restart"/>
            <w:shd w:val="clear" w:color="auto" w:fill="262626" w:themeFill="text1" w:themeFillTint="D9"/>
          </w:tcPr>
          <w:p w14:paraId="7FBC81F3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color w:val="FFFFFF"/>
                <w:szCs w:val="2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Logistics R</w:t>
            </w:r>
            <w:r w:rsidRPr="00E4366C">
              <w:rPr>
                <w:rFonts w:ascii="Calibri" w:eastAsia="Calibri" w:hAnsi="Calibri" w:cs="Calibri"/>
                <w:b/>
                <w:bCs/>
                <w:i/>
                <w:color w:val="FFFFFF"/>
                <w:szCs w:val="24"/>
              </w:rPr>
              <w:t>equirements</w:t>
            </w:r>
          </w:p>
        </w:tc>
        <w:tc>
          <w:tcPr>
            <w:tcW w:w="2030" w:type="pct"/>
            <w:shd w:val="clear" w:color="auto" w:fill="D9D9D9" w:themeFill="background1" w:themeFillShade="D9"/>
          </w:tcPr>
          <w:p w14:paraId="7DD246BA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i/>
                <w:szCs w:val="24"/>
              </w:rPr>
            </w:pPr>
            <w:r w:rsidRPr="00E4366C">
              <w:rPr>
                <w:rFonts w:ascii="Calibri" w:eastAsia="Calibri" w:hAnsi="Calibri" w:cs="Calibri"/>
                <w:b/>
                <w:i/>
                <w:szCs w:val="24"/>
              </w:rPr>
              <w:t>What is needed?</w:t>
            </w:r>
          </w:p>
        </w:tc>
        <w:tc>
          <w:tcPr>
            <w:tcW w:w="1987" w:type="pct"/>
            <w:shd w:val="clear" w:color="auto" w:fill="D9D9D9" w:themeFill="background1" w:themeFillShade="D9"/>
          </w:tcPr>
          <w:p w14:paraId="06F04CBA" w14:textId="77777777" w:rsidR="00E4366C" w:rsidRPr="00E4366C" w:rsidRDefault="00E4366C" w:rsidP="00E4366C">
            <w:pPr>
              <w:keepNext/>
              <w:keepLines/>
              <w:spacing w:line="276" w:lineRule="auto"/>
              <w:jc w:val="both"/>
              <w:outlineLvl w:val="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E4366C" w:rsidRPr="00E4366C" w14:paraId="1C1EB105" w14:textId="77777777" w:rsidTr="00E4366C">
        <w:trPr>
          <w:trHeight w:val="2037"/>
        </w:trPr>
        <w:tc>
          <w:tcPr>
            <w:tcW w:w="983" w:type="pct"/>
            <w:vMerge/>
            <w:shd w:val="clear" w:color="auto" w:fill="262626" w:themeFill="text1" w:themeFillTint="D9"/>
          </w:tcPr>
          <w:p w14:paraId="0ECFE0BD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i/>
                <w:szCs w:val="24"/>
              </w:rPr>
            </w:pPr>
          </w:p>
        </w:tc>
        <w:tc>
          <w:tcPr>
            <w:tcW w:w="2030" w:type="pct"/>
            <w:shd w:val="clear" w:color="auto" w:fill="auto"/>
          </w:tcPr>
          <w:p w14:paraId="57ED7785" w14:textId="77777777"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Room for training</w:t>
            </w:r>
          </w:p>
          <w:p w14:paraId="4C0F0062" w14:textId="77777777" w:rsidR="00E4366C" w:rsidRPr="00E4366C" w:rsidRDefault="00E4366C" w:rsidP="00E4366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Projector</w:t>
            </w:r>
          </w:p>
          <w:p w14:paraId="768E8BFC" w14:textId="77777777" w:rsidR="00E4366C" w:rsidRPr="00E4366C" w:rsidRDefault="00E4366C" w:rsidP="0031633A">
            <w:pPr>
              <w:numPr>
                <w:ilvl w:val="0"/>
                <w:numId w:val="33"/>
              </w:numPr>
              <w:spacing w:line="276" w:lineRule="auto"/>
              <w:rPr>
                <w:rFonts w:ascii="Calibri" w:eastAsia="Calibri" w:hAnsi="Calibri" w:cs="Calibri"/>
                <w:szCs w:val="24"/>
              </w:rPr>
            </w:pPr>
            <w:r w:rsidRPr="00E4366C">
              <w:rPr>
                <w:rFonts w:ascii="Calibri" w:eastAsia="Calibri" w:hAnsi="Calibri" w:cs="Calibri"/>
                <w:szCs w:val="24"/>
              </w:rPr>
              <w:t>Screen or other blank light colored surface</w:t>
            </w:r>
          </w:p>
          <w:p w14:paraId="559D4153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1987" w:type="pct"/>
            <w:shd w:val="clear" w:color="auto" w:fill="auto"/>
          </w:tcPr>
          <w:p w14:paraId="0CDFF3E2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69BD9B4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23FB9580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05A31171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5BE0C988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59A04A0F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14:paraId="7546119D" w14:textId="77777777" w:rsidR="00E4366C" w:rsidRPr="00E4366C" w:rsidRDefault="00E4366C" w:rsidP="00E4366C">
            <w:pPr>
              <w:spacing w:line="276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</w:tbl>
    <w:p w14:paraId="6079BF64" w14:textId="77777777" w:rsidR="00E4366C" w:rsidRDefault="00E4366C" w:rsidP="00E4366C">
      <w:pPr>
        <w:spacing w:after="160" w:line="259" w:lineRule="auto"/>
        <w:rPr>
          <w:rFonts w:ascii="Calibri" w:hAnsi="Calibri"/>
          <w:b/>
          <w:sz w:val="4"/>
        </w:rPr>
      </w:pPr>
    </w:p>
    <w:p w14:paraId="39B05078" w14:textId="77777777" w:rsidR="00A86993" w:rsidRPr="00102A96" w:rsidRDefault="00A86993" w:rsidP="00E4366C">
      <w:pPr>
        <w:spacing w:after="160" w:line="259" w:lineRule="auto"/>
        <w:rPr>
          <w:rFonts w:ascii="Calibri" w:hAnsi="Calibri"/>
          <w:b/>
          <w:szCs w:val="32"/>
        </w:rPr>
      </w:pPr>
      <w:r w:rsidRPr="00102A96">
        <w:rPr>
          <w:rFonts w:ascii="Calibri" w:hAnsi="Calibri"/>
          <w:b/>
          <w:szCs w:val="32"/>
        </w:rPr>
        <w:t>TRAINING RESOURCES</w:t>
      </w:r>
    </w:p>
    <w:p w14:paraId="1C045952" w14:textId="77777777" w:rsidR="00DB7A52" w:rsidRPr="003E7D9A" w:rsidRDefault="00DB7A52" w:rsidP="00DB7A52">
      <w:pPr>
        <w:pStyle w:val="NoSpacing"/>
        <w:numPr>
          <w:ilvl w:val="0"/>
          <w:numId w:val="36"/>
        </w:numPr>
        <w:rPr>
          <w:rStyle w:val="Hyperlink"/>
          <w:b/>
          <w:color w:val="auto"/>
          <w:sz w:val="28"/>
          <w:szCs w:val="28"/>
          <w:u w:val="none"/>
        </w:rPr>
      </w:pPr>
      <w:r w:rsidRPr="00832B52">
        <w:rPr>
          <w:rFonts w:cstheme="minorHAnsi"/>
        </w:rPr>
        <w:t xml:space="preserve">Centers for Medicare and Medicaid Services (CMS) State Operations Manual, Appendix PP.  Guidance to Surveyors for Long Term Care Facilities:  </w:t>
      </w:r>
      <w:hyperlink r:id="rId8" w:history="1">
        <w:r w:rsidRPr="00832B52">
          <w:rPr>
            <w:rStyle w:val="Hyperlink"/>
            <w:rFonts w:cstheme="minorHAnsi"/>
          </w:rPr>
          <w:t>https://www.cms.gov/Regulations-and-Guidance/Guidance/Manuals/downloads/som107ap_pp_guidelines_ltcf.pdf</w:t>
        </w:r>
      </w:hyperlink>
    </w:p>
    <w:p w14:paraId="6DE36F2F" w14:textId="77777777" w:rsidR="00DB7A52" w:rsidRPr="003E7D9A" w:rsidRDefault="00DB7A52" w:rsidP="00DB7A52">
      <w:pPr>
        <w:pStyle w:val="NoSpacing"/>
        <w:ind w:left="720"/>
        <w:rPr>
          <w:rStyle w:val="Hyperlink"/>
          <w:b/>
          <w:color w:val="auto"/>
          <w:sz w:val="28"/>
          <w:szCs w:val="28"/>
          <w:u w:val="none"/>
        </w:rPr>
      </w:pPr>
    </w:p>
    <w:p w14:paraId="492D5A74" w14:textId="12CE2B41" w:rsidR="00DB7A52" w:rsidRPr="00AA58BD" w:rsidRDefault="00DB7A52" w:rsidP="00DB7A52">
      <w:pPr>
        <w:pStyle w:val="NoSpacing"/>
        <w:numPr>
          <w:ilvl w:val="0"/>
          <w:numId w:val="36"/>
        </w:numPr>
        <w:rPr>
          <w:b/>
          <w:sz w:val="28"/>
          <w:szCs w:val="28"/>
        </w:rPr>
      </w:pPr>
      <w:r w:rsidRPr="00832B52">
        <w:rPr>
          <w:rFonts w:cstheme="minorHAnsi"/>
        </w:rPr>
        <w:t>Centers for Medicare and Medicaid Services (CMS)</w:t>
      </w:r>
      <w:r w:rsidR="00EE0E87">
        <w:rPr>
          <w:rFonts w:cstheme="minorHAnsi"/>
        </w:rPr>
        <w:t>, MDS 3.0 RAI Manual</w:t>
      </w:r>
      <w:r>
        <w:rPr>
          <w:rFonts w:cstheme="minorHAnsi"/>
        </w:rPr>
        <w:t xml:space="preserve">:  </w:t>
      </w:r>
      <w:hyperlink r:id="rId9" w:history="1">
        <w:r w:rsidRPr="00F741DE">
          <w:rPr>
            <w:rStyle w:val="Hyperlink"/>
            <w:rFonts w:cstheme="minorHAnsi"/>
          </w:rPr>
          <w:t>https://www.cms.gov/Medicare/Quality-Initiatives-Patient-Assessment-Instruments/NursinghomeQualityInits/MDS30RAIManual.html</w:t>
        </w:r>
      </w:hyperlink>
      <w:r>
        <w:rPr>
          <w:rFonts w:cstheme="minorHAnsi"/>
        </w:rPr>
        <w:t xml:space="preserve"> </w:t>
      </w:r>
    </w:p>
    <w:p w14:paraId="1F9715E4" w14:textId="77777777" w:rsidR="00A86993" w:rsidRDefault="00A86993" w:rsidP="00A86993">
      <w:pPr>
        <w:rPr>
          <w:rFonts w:cs="Calibri"/>
        </w:rPr>
      </w:pPr>
    </w:p>
    <w:p w14:paraId="1041E24A" w14:textId="77777777" w:rsidR="00EE0E87" w:rsidRPr="00DC78E0" w:rsidRDefault="00EE0E87" w:rsidP="00EE0E87">
      <w:pPr>
        <w:pStyle w:val="ListParagraph"/>
        <w:numPr>
          <w:ilvl w:val="0"/>
          <w:numId w:val="37"/>
        </w:numPr>
        <w:contextualSpacing/>
        <w:rPr>
          <w:rFonts w:asciiTheme="minorHAnsi" w:hAnsiTheme="minorHAnsi" w:cstheme="minorHAnsi"/>
          <w:szCs w:val="24"/>
        </w:rPr>
      </w:pPr>
      <w:r w:rsidRPr="00DC78E0">
        <w:rPr>
          <w:rFonts w:asciiTheme="minorHAnsi" w:hAnsiTheme="minorHAnsi" w:cstheme="minorHAnsi"/>
          <w:szCs w:val="24"/>
        </w:rPr>
        <w:t xml:space="preserve">Centers for Medicare and Medicaid Services, Form CMS 20080 (5/2017)  Specialized Rehabilitative or Restorative Services Critical Element Pathway: </w:t>
      </w:r>
      <w:hyperlink r:id="rId10" w:history="1">
        <w:r w:rsidRPr="00DC78E0">
          <w:rPr>
            <w:rStyle w:val="Hyperlink"/>
            <w:rFonts w:asciiTheme="minorHAnsi" w:hAnsiTheme="minorHAnsi" w:cstheme="minorHAnsi"/>
            <w:szCs w:val="24"/>
          </w:rPr>
          <w:t>https://www.cms.gov/Medicare/Provider-Enrollment-and-Certification/GuidanceforLawsAndRegulations/Nursing-Homes.html</w:t>
        </w:r>
      </w:hyperlink>
    </w:p>
    <w:p w14:paraId="022F957D" w14:textId="77777777" w:rsidR="00A86993" w:rsidRPr="00A86993" w:rsidRDefault="00A86993" w:rsidP="00E4366C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sectPr w:rsidR="00A86993" w:rsidRPr="00A86993" w:rsidSect="00DE7AF9">
      <w:headerReference w:type="default" r:id="rId11"/>
      <w:foot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50F2" w14:textId="77777777" w:rsidR="007E7B03" w:rsidRDefault="007E7B03" w:rsidP="00FE158D">
      <w:r>
        <w:separator/>
      </w:r>
    </w:p>
  </w:endnote>
  <w:endnote w:type="continuationSeparator" w:id="0">
    <w:p w14:paraId="6142995F" w14:textId="77777777" w:rsidR="007E7B03" w:rsidRDefault="007E7B03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6D02" w14:textId="77777777" w:rsidR="007E7B03" w:rsidRDefault="007E7B03" w:rsidP="00FE158D">
      <w:r>
        <w:separator/>
      </w:r>
    </w:p>
  </w:footnote>
  <w:footnote w:type="continuationSeparator" w:id="0">
    <w:p w14:paraId="427AC2EF" w14:textId="77777777" w:rsidR="007E7B03" w:rsidRDefault="007E7B03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774D"/>
    <w:multiLevelType w:val="hybridMultilevel"/>
    <w:tmpl w:val="15CC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0"/>
  </w:num>
  <w:num w:numId="24">
    <w:abstractNumId w:val="9"/>
  </w:num>
  <w:num w:numId="25">
    <w:abstractNumId w:val="19"/>
  </w:num>
  <w:num w:numId="26">
    <w:abstractNumId w:val="14"/>
  </w:num>
  <w:num w:numId="27">
    <w:abstractNumId w:val="20"/>
  </w:num>
  <w:num w:numId="28">
    <w:abstractNumId w:val="7"/>
  </w:num>
  <w:num w:numId="29">
    <w:abstractNumId w:val="24"/>
  </w:num>
  <w:num w:numId="30">
    <w:abstractNumId w:val="22"/>
  </w:num>
  <w:num w:numId="31">
    <w:abstractNumId w:val="32"/>
  </w:num>
  <w:num w:numId="32">
    <w:abstractNumId w:val="16"/>
  </w:num>
  <w:num w:numId="33">
    <w:abstractNumId w:val="33"/>
  </w:num>
  <w:num w:numId="34">
    <w:abstractNumId w:val="37"/>
  </w:num>
  <w:num w:numId="35">
    <w:abstractNumId w:val="26"/>
  </w:num>
  <w:num w:numId="36">
    <w:abstractNumId w:val="35"/>
  </w:num>
  <w:num w:numId="37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66D50"/>
    <w:rsid w:val="000D5B62"/>
    <w:rsid w:val="000E228A"/>
    <w:rsid w:val="000F7E90"/>
    <w:rsid w:val="00102A96"/>
    <w:rsid w:val="0012309D"/>
    <w:rsid w:val="00144BE0"/>
    <w:rsid w:val="00170AD2"/>
    <w:rsid w:val="00185739"/>
    <w:rsid w:val="00234C60"/>
    <w:rsid w:val="002376A2"/>
    <w:rsid w:val="002C5F29"/>
    <w:rsid w:val="002D68EE"/>
    <w:rsid w:val="002F2B8A"/>
    <w:rsid w:val="003011C7"/>
    <w:rsid w:val="00301AA8"/>
    <w:rsid w:val="0031633A"/>
    <w:rsid w:val="00317996"/>
    <w:rsid w:val="00372DF7"/>
    <w:rsid w:val="003734C7"/>
    <w:rsid w:val="00373CF0"/>
    <w:rsid w:val="003A3E8D"/>
    <w:rsid w:val="003B0939"/>
    <w:rsid w:val="003F0C77"/>
    <w:rsid w:val="00402197"/>
    <w:rsid w:val="00416F96"/>
    <w:rsid w:val="00484844"/>
    <w:rsid w:val="00534CAA"/>
    <w:rsid w:val="0053732B"/>
    <w:rsid w:val="005438CB"/>
    <w:rsid w:val="005817E5"/>
    <w:rsid w:val="00593E4B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7251EF"/>
    <w:rsid w:val="00783084"/>
    <w:rsid w:val="007A61F1"/>
    <w:rsid w:val="007E7B03"/>
    <w:rsid w:val="007F26C3"/>
    <w:rsid w:val="00805910"/>
    <w:rsid w:val="008259FB"/>
    <w:rsid w:val="008E7224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723F9"/>
    <w:rsid w:val="00A86993"/>
    <w:rsid w:val="00A9460A"/>
    <w:rsid w:val="00AA7C93"/>
    <w:rsid w:val="00AB677E"/>
    <w:rsid w:val="00AC0FC3"/>
    <w:rsid w:val="00B019EA"/>
    <w:rsid w:val="00B24FB4"/>
    <w:rsid w:val="00BB507F"/>
    <w:rsid w:val="00C0102E"/>
    <w:rsid w:val="00C170A5"/>
    <w:rsid w:val="00C47D16"/>
    <w:rsid w:val="00C71D53"/>
    <w:rsid w:val="00C82867"/>
    <w:rsid w:val="00CC2821"/>
    <w:rsid w:val="00CD068B"/>
    <w:rsid w:val="00CE786A"/>
    <w:rsid w:val="00D2277C"/>
    <w:rsid w:val="00DB6D68"/>
    <w:rsid w:val="00DB7A52"/>
    <w:rsid w:val="00DC40AB"/>
    <w:rsid w:val="00DE7AF9"/>
    <w:rsid w:val="00E4366C"/>
    <w:rsid w:val="00E94EC6"/>
    <w:rsid w:val="00ED6153"/>
    <w:rsid w:val="00EE0E87"/>
    <w:rsid w:val="00EF0A00"/>
    <w:rsid w:val="00FA2473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som107ap_pp_guidelines_ltcf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s.gov/Medicare/Provider-Enrollment-and-Certification/GuidanceforLawsAndRegulations/Nursing-Hom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Quality-Initiatives-Patient-Assessment-Instruments/NursinghomeQualityInits/MDS30RAIManual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D995-00EA-4B0B-A5A8-EC3D5A9B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Lisa Thomson</cp:lastModifiedBy>
  <cp:revision>8</cp:revision>
  <dcterms:created xsi:type="dcterms:W3CDTF">2019-04-09T15:22:00Z</dcterms:created>
  <dcterms:modified xsi:type="dcterms:W3CDTF">2019-05-09T12:54:00Z</dcterms:modified>
</cp:coreProperties>
</file>