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0228B" w14:textId="77777777" w:rsidR="003D4C37" w:rsidRPr="00CD2F2A" w:rsidRDefault="003D4C37" w:rsidP="003D4C37">
      <w:pPr>
        <w:spacing w:after="0" w:line="240" w:lineRule="auto"/>
        <w:jc w:val="center"/>
        <w:rPr>
          <w:rFonts w:ascii="Calibri" w:hAnsi="Calibri" w:cs="Calibri"/>
          <w:b/>
        </w:rPr>
      </w:pPr>
      <w:r w:rsidRPr="00CD2F2A">
        <w:rPr>
          <w:rFonts w:ascii="Calibri" w:hAnsi="Calibri" w:cs="Calibri"/>
          <w:b/>
          <w:sz w:val="32"/>
        </w:rPr>
        <w:t>Registered Nurse Competency Checklist</w:t>
      </w:r>
    </w:p>
    <w:p w14:paraId="74CDF96C" w14:textId="77777777" w:rsidR="003D4C37" w:rsidRPr="00CD2F2A" w:rsidRDefault="003D4C37" w:rsidP="003D4C37">
      <w:pPr>
        <w:spacing w:after="0" w:line="240" w:lineRule="auto"/>
        <w:rPr>
          <w:rFonts w:ascii="Calibri" w:hAnsi="Calibri" w:cs="Calibri"/>
          <w:b/>
        </w:rPr>
      </w:pPr>
    </w:p>
    <w:p w14:paraId="1CE6AB08" w14:textId="77777777" w:rsidR="003D4C37" w:rsidRPr="00CD2F2A" w:rsidRDefault="003D4C37" w:rsidP="003D4C37">
      <w:pPr>
        <w:spacing w:after="0" w:line="240" w:lineRule="auto"/>
        <w:rPr>
          <w:rFonts w:ascii="Calibri" w:hAnsi="Calibri" w:cs="Calibri"/>
          <w:b/>
          <w:sz w:val="28"/>
        </w:rPr>
      </w:pPr>
      <w:r w:rsidRPr="00CD2F2A">
        <w:rPr>
          <w:rFonts w:ascii="Calibri" w:hAnsi="Calibri" w:cs="Calibri"/>
          <w:b/>
          <w:sz w:val="28"/>
        </w:rPr>
        <w:t>Name:</w:t>
      </w:r>
      <w:r w:rsidRPr="00CD2F2A">
        <w:rPr>
          <w:rFonts w:ascii="Calibri" w:hAnsi="Calibri" w:cs="Calibri"/>
          <w:sz w:val="28"/>
        </w:rPr>
        <w:t xml:space="preserve">______________________________ </w:t>
      </w:r>
      <w:r w:rsidRPr="00CD2F2A">
        <w:rPr>
          <w:rFonts w:ascii="Calibri" w:hAnsi="Calibri" w:cs="Calibri"/>
          <w:b/>
          <w:sz w:val="28"/>
        </w:rPr>
        <w:t xml:space="preserve"> Title: </w:t>
      </w:r>
      <w:r w:rsidRPr="00CD2F2A">
        <w:rPr>
          <w:rFonts w:ascii="Calibri" w:hAnsi="Calibri" w:cs="Calibri"/>
          <w:sz w:val="28"/>
        </w:rPr>
        <w:t>___________________________</w:t>
      </w:r>
      <w:r w:rsidRPr="00CD2F2A">
        <w:rPr>
          <w:rFonts w:ascii="Calibri" w:hAnsi="Calibri" w:cs="Calibri"/>
          <w:b/>
          <w:sz w:val="28"/>
        </w:rPr>
        <w:t xml:space="preserve">  Hire Date</w:t>
      </w:r>
      <w:r w:rsidRPr="00CD2F2A">
        <w:rPr>
          <w:rFonts w:ascii="Calibri" w:hAnsi="Calibri" w:cs="Calibri"/>
          <w:sz w:val="28"/>
        </w:rPr>
        <w:t>:_______________</w:t>
      </w:r>
    </w:p>
    <w:p w14:paraId="583C230D" w14:textId="77777777" w:rsidR="003D4C37" w:rsidRPr="00CD2F2A" w:rsidRDefault="003D4C37" w:rsidP="003D4C37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487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555"/>
        <w:gridCol w:w="1779"/>
        <w:gridCol w:w="1800"/>
        <w:gridCol w:w="810"/>
        <w:gridCol w:w="810"/>
        <w:gridCol w:w="810"/>
        <w:gridCol w:w="810"/>
        <w:gridCol w:w="1800"/>
      </w:tblGrid>
      <w:tr w:rsidR="003D4C37" w:rsidRPr="00CD2F2A" w14:paraId="56088E40" w14:textId="77777777" w:rsidTr="003D4C37">
        <w:trPr>
          <w:trHeight w:val="285"/>
          <w:tblHeader/>
        </w:trPr>
        <w:tc>
          <w:tcPr>
            <w:tcW w:w="625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6199F10" w14:textId="77777777" w:rsidR="003D4C37" w:rsidRPr="00CD2F2A" w:rsidRDefault="003D4C37" w:rsidP="003D4C3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6FF7ED85" w14:textId="77777777" w:rsidR="003D4C37" w:rsidRPr="00CD2F2A" w:rsidRDefault="003D4C37" w:rsidP="003D4C3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Evaluation</w:t>
            </w:r>
          </w:p>
          <w:p w14:paraId="155FF6D0" w14:textId="77777777" w:rsidR="003D4C37" w:rsidRPr="00CD2F2A" w:rsidRDefault="003D4C37" w:rsidP="003D4C3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1D8C47D5" w14:textId="77777777" w:rsidR="003D4C37" w:rsidRPr="00CD2F2A" w:rsidRDefault="003D4C37" w:rsidP="003D4C3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Method of Evaluation</w:t>
            </w:r>
          </w:p>
          <w:p w14:paraId="29AC67AF" w14:textId="77777777" w:rsidR="003D4C37" w:rsidRPr="00CD2F2A" w:rsidRDefault="003D4C37" w:rsidP="003D4C3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D2F2A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56126BFB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CD2F2A">
              <w:rPr>
                <w:rFonts w:ascii="Calibri" w:hAnsi="Calibri" w:cs="Calibri"/>
                <w:sz w:val="20"/>
              </w:rPr>
              <w:t>D = Skills Demonstration</w:t>
            </w:r>
          </w:p>
          <w:p w14:paraId="1BC559FF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CD2F2A">
              <w:rPr>
                <w:rFonts w:ascii="Calibri" w:hAnsi="Calibri" w:cs="Calibri"/>
                <w:sz w:val="20"/>
              </w:rPr>
              <w:t>O = Performance Observation</w:t>
            </w:r>
          </w:p>
          <w:p w14:paraId="7D1A4EFE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CD2F2A">
              <w:rPr>
                <w:rFonts w:ascii="Calibri" w:hAnsi="Calibri" w:cs="Calibri"/>
                <w:sz w:val="20"/>
              </w:rPr>
              <w:t>W = Written Test</w:t>
            </w:r>
          </w:p>
          <w:p w14:paraId="755571C9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69FB349D" w14:textId="77777777" w:rsidR="003D4C37" w:rsidRPr="00CD2F2A" w:rsidRDefault="003D4C37" w:rsidP="003D4C3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 xml:space="preserve">Verification </w:t>
            </w:r>
          </w:p>
          <w:p w14:paraId="651E49F8" w14:textId="77777777" w:rsidR="003D4C37" w:rsidRPr="00CD2F2A" w:rsidRDefault="003D4C37" w:rsidP="003D4C3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3D4C37" w:rsidRPr="00CD2F2A" w14:paraId="4644014D" w14:textId="77777777" w:rsidTr="003D4C37">
        <w:trPr>
          <w:trHeight w:val="600"/>
          <w:tblHeader/>
        </w:trPr>
        <w:tc>
          <w:tcPr>
            <w:tcW w:w="6255" w:type="dxa"/>
            <w:gridSpan w:val="2"/>
            <w:vMerge/>
            <w:shd w:val="clear" w:color="auto" w:fill="auto"/>
            <w:vAlign w:val="center"/>
          </w:tcPr>
          <w:p w14:paraId="21462151" w14:textId="77777777" w:rsidR="003D4C37" w:rsidRPr="00CD2F2A" w:rsidRDefault="003D4C37" w:rsidP="003D4C3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1A78E1C4" w14:textId="77777777" w:rsidR="003D4C37" w:rsidRPr="00CD2F2A" w:rsidRDefault="003D4C37" w:rsidP="003D4C3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D2F2A">
              <w:rPr>
                <w:rFonts w:ascii="Calibri" w:hAnsi="Calibri" w:cs="Calibri"/>
                <w:b/>
                <w:sz w:val="18"/>
                <w:szCs w:val="18"/>
              </w:rPr>
              <w:t>Competency</w:t>
            </w:r>
          </w:p>
          <w:p w14:paraId="2A79DEAB" w14:textId="77777777" w:rsidR="003D4C37" w:rsidRPr="00CD2F2A" w:rsidRDefault="003D4C37" w:rsidP="003D4C3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D2F2A">
              <w:rPr>
                <w:rFonts w:ascii="Calibri" w:hAnsi="Calibri" w:cs="Calibri"/>
                <w:b/>
                <w:sz w:val="18"/>
                <w:szCs w:val="18"/>
              </w:rPr>
              <w:t>Demonstrated/</w:t>
            </w:r>
          </w:p>
          <w:p w14:paraId="205FFE05" w14:textId="77777777" w:rsidR="003D4C37" w:rsidRPr="00CD2F2A" w:rsidRDefault="003D4C37" w:rsidP="003D4C3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D2F2A">
              <w:rPr>
                <w:rFonts w:ascii="Calibri" w:hAnsi="Calibri" w:cs="Calibri"/>
                <w:b/>
                <w:sz w:val="18"/>
                <w:szCs w:val="18"/>
              </w:rPr>
              <w:t xml:space="preserve">Meets </w:t>
            </w:r>
          </w:p>
          <w:p w14:paraId="1DA0CCA0" w14:textId="77777777" w:rsidR="003D4C37" w:rsidRPr="00CD2F2A" w:rsidRDefault="003D4C37" w:rsidP="003D4C3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D2F2A">
              <w:rPr>
                <w:rFonts w:ascii="Calibri" w:hAnsi="Calibri" w:cs="Calibri"/>
                <w:b/>
                <w:sz w:val="18"/>
                <w:szCs w:val="18"/>
              </w:rPr>
              <w:t>Standards</w:t>
            </w:r>
          </w:p>
          <w:p w14:paraId="3CD6E28D" w14:textId="77777777" w:rsidR="003D4C37" w:rsidRPr="00CD2F2A" w:rsidRDefault="003D4C37" w:rsidP="003D4C3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  <w:sz w:val="18"/>
                <w:szCs w:val="18"/>
              </w:rPr>
              <w:t>F636, F641, F642, F726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1ABE1F8E" w14:textId="77777777" w:rsidR="003D4C37" w:rsidRPr="00CD2F2A" w:rsidRDefault="003D4C37" w:rsidP="003D4C3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0ACD4662" w14:textId="77777777" w:rsidR="003D4C37" w:rsidRPr="00CD2F2A" w:rsidRDefault="003D4C37" w:rsidP="003D4C3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011CF22" w14:textId="77777777" w:rsidR="003D4C37" w:rsidRPr="00CD2F2A" w:rsidRDefault="003D4C37" w:rsidP="003D4C3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D4C37" w:rsidRPr="00CD2F2A" w14:paraId="1F35EDE3" w14:textId="77777777" w:rsidTr="003D4C37">
        <w:trPr>
          <w:trHeight w:val="660"/>
          <w:tblHeader/>
        </w:trPr>
        <w:tc>
          <w:tcPr>
            <w:tcW w:w="6255" w:type="dxa"/>
            <w:gridSpan w:val="2"/>
            <w:vMerge/>
            <w:shd w:val="clear" w:color="auto" w:fill="auto"/>
            <w:vAlign w:val="center"/>
          </w:tcPr>
          <w:p w14:paraId="39F2B86C" w14:textId="77777777" w:rsidR="003D4C37" w:rsidRPr="00CD2F2A" w:rsidRDefault="003D4C37" w:rsidP="003D4C3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2F99D95B" w14:textId="77777777" w:rsidR="003D4C37" w:rsidRPr="00CD2F2A" w:rsidRDefault="003D4C37" w:rsidP="003D4C3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3C3454E5" w14:textId="77777777" w:rsidR="003D4C37" w:rsidRPr="00CD2F2A" w:rsidRDefault="003D4C37" w:rsidP="003D4C3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EA9B10E" w14:textId="77777777" w:rsidR="003D4C37" w:rsidRPr="00CD2F2A" w:rsidRDefault="003D4C37" w:rsidP="003D4C3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EFA3417" w14:textId="77777777" w:rsidR="003D4C37" w:rsidRPr="00CD2F2A" w:rsidRDefault="003D4C37" w:rsidP="003D4C3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FAD0D34" w14:textId="77777777" w:rsidR="003D4C37" w:rsidRPr="00CD2F2A" w:rsidRDefault="003D4C37" w:rsidP="003D4C3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CE05C3C" w14:textId="77777777" w:rsidR="003D4C37" w:rsidRPr="00CD2F2A" w:rsidRDefault="003D4C37" w:rsidP="003D4C3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63F2331" w14:textId="77777777" w:rsidR="003D4C37" w:rsidRPr="00CD2F2A" w:rsidRDefault="003D4C37" w:rsidP="003D4C3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D4C37" w:rsidRPr="00CD2F2A" w14:paraId="61DAC94A" w14:textId="77777777" w:rsidTr="003D4C37">
        <w:trPr>
          <w:trHeight w:val="530"/>
        </w:trPr>
        <w:tc>
          <w:tcPr>
            <w:tcW w:w="2700" w:type="dxa"/>
            <w:shd w:val="clear" w:color="auto" w:fill="F2F2F2" w:themeFill="background1" w:themeFillShade="F2"/>
          </w:tcPr>
          <w:p w14:paraId="72F3E432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Basic Steps:</w:t>
            </w:r>
          </w:p>
          <w:p w14:paraId="1A3FD430" w14:textId="77777777" w:rsidR="00B44006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 xml:space="preserve">Neurological </w:t>
            </w:r>
          </w:p>
          <w:p w14:paraId="11863DFD" w14:textId="027D4154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Physical Assessment</w:t>
            </w:r>
          </w:p>
        </w:tc>
        <w:tc>
          <w:tcPr>
            <w:tcW w:w="3555" w:type="dxa"/>
          </w:tcPr>
          <w:p w14:paraId="6604D512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</w:rPr>
            </w:pPr>
            <w:r w:rsidRPr="00CD2F2A">
              <w:rPr>
                <w:rFonts w:ascii="Calibri" w:hAnsi="Calibri" w:cs="Calibri"/>
              </w:rPr>
              <w:t>Evaluation areas to include:</w:t>
            </w:r>
          </w:p>
          <w:p w14:paraId="626EFC49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Neurological</w:t>
            </w:r>
          </w:p>
          <w:p w14:paraId="56D17A2C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Respiratory </w:t>
            </w:r>
          </w:p>
          <w:p w14:paraId="3D48DB47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Cardiac</w:t>
            </w:r>
          </w:p>
          <w:p w14:paraId="2F10FED9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Abdominal.GI</w:t>
            </w:r>
          </w:p>
          <w:p w14:paraId="3A0D8C52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Head and Neck</w:t>
            </w:r>
          </w:p>
          <w:p w14:paraId="34CCF630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Upper Extremities</w:t>
            </w:r>
          </w:p>
          <w:p w14:paraId="360D6575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Lower Extremities</w:t>
            </w:r>
          </w:p>
          <w:p w14:paraId="3AFA0110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Skin</w:t>
            </w:r>
          </w:p>
          <w:p w14:paraId="24078833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General Appearance</w:t>
            </w:r>
          </w:p>
          <w:p w14:paraId="5000C7A5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Level of Orientation: person, place, and time</w:t>
            </w:r>
          </w:p>
          <w:p w14:paraId="48F7EAD8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Level of consciousness</w:t>
            </w:r>
          </w:p>
          <w:p w14:paraId="69F93B81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Pupils</w:t>
            </w:r>
          </w:p>
          <w:p w14:paraId="196CB84E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Hand Grips</w:t>
            </w:r>
          </w:p>
          <w:p w14:paraId="7AE74626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Leg Strength</w:t>
            </w:r>
          </w:p>
          <w:p w14:paraId="157B1A64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gait (stability, stride, arm swing, and posture)</w:t>
            </w:r>
          </w:p>
          <w:p w14:paraId="2EB02819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Test Deep Tendon Reflexes Bilaterally (patella and plantar)</w:t>
            </w:r>
          </w:p>
          <w:p w14:paraId="36FF22A5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lastRenderedPageBreak/>
              <w:t>Test for Sensory Responses Bilaterally with Sharp and Dull Stimuli (distal portion of hands and distal portion of feet)</w:t>
            </w:r>
          </w:p>
        </w:tc>
        <w:tc>
          <w:tcPr>
            <w:tcW w:w="1779" w:type="dxa"/>
          </w:tcPr>
          <w:p w14:paraId="74E0EC6E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3DB25A7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94074E0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8D07CEE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155A235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D3CACE2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BC14E05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D4C37" w:rsidRPr="00CD2F2A" w14:paraId="4ACE4DB1" w14:textId="77777777" w:rsidTr="003D4C37">
        <w:trPr>
          <w:trHeight w:val="7169"/>
        </w:trPr>
        <w:tc>
          <w:tcPr>
            <w:tcW w:w="2700" w:type="dxa"/>
            <w:shd w:val="clear" w:color="auto" w:fill="F2F2F2" w:themeFill="background1" w:themeFillShade="F2"/>
          </w:tcPr>
          <w:p w14:paraId="2EA1711D" w14:textId="77777777" w:rsidR="00B44006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Basic steps:  Respiratory, Chest and Lungs</w:t>
            </w:r>
          </w:p>
          <w:p w14:paraId="216913EC" w14:textId="35704204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Physical Assessment</w:t>
            </w:r>
          </w:p>
        </w:tc>
        <w:tc>
          <w:tcPr>
            <w:tcW w:w="3555" w:type="dxa"/>
          </w:tcPr>
          <w:p w14:paraId="572DF7C2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Inspect Respiratory Pattern </w:t>
            </w:r>
          </w:p>
          <w:p w14:paraId="1986C211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Auscultate breath sounds in anterior, posterior and lateral lung fields </w:t>
            </w:r>
          </w:p>
          <w:p w14:paraId="61CFD1ED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anterior, posterior, and lateral chest for symmetry and shape (no barrel chest)</w:t>
            </w:r>
          </w:p>
          <w:p w14:paraId="7CB5636F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respiratory effort (effortless breathing)</w:t>
            </w:r>
          </w:p>
          <w:p w14:paraId="55B4A092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Palpate posterior chest bilaterally for lumps, masses, and tenderness </w:t>
            </w:r>
          </w:p>
          <w:p w14:paraId="0D80D5A3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Confirm symmetric expansion </w:t>
            </w:r>
          </w:p>
          <w:p w14:paraId="22908477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Auscultate each lobe of lungs bilaterally using systemic approach: anterior, posterior, lateral areas.</w:t>
            </w:r>
          </w:p>
          <w:p w14:paraId="1D369031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Listen for one full respiratory cycle at each site </w:t>
            </w:r>
          </w:p>
        </w:tc>
        <w:tc>
          <w:tcPr>
            <w:tcW w:w="1779" w:type="dxa"/>
          </w:tcPr>
          <w:p w14:paraId="51465BCD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33CA390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85B87DB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A77AD69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C44483F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2946E14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34FE343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D4C37" w:rsidRPr="00CD2F2A" w14:paraId="076D10EA" w14:textId="77777777" w:rsidTr="003D4C37">
        <w:trPr>
          <w:trHeight w:val="60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875CA9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 xml:space="preserve">Basic steps:  Cardiac Physical Assessment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AA5AC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Auscultate apical pulse site </w:t>
            </w:r>
          </w:p>
          <w:p w14:paraId="00B28F01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Rate and rhythm</w:t>
            </w:r>
          </w:p>
          <w:p w14:paraId="5D24D2D5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Palpate the carotid arteries for symmetry, regularity, and strength </w:t>
            </w:r>
          </w:p>
          <w:p w14:paraId="68B91B6E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Inspect and palpate precordium for heave or thrills </w:t>
            </w:r>
          </w:p>
          <w:p w14:paraId="205E3F67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Palpate apical impulse and describe location </w:t>
            </w:r>
          </w:p>
          <w:p w14:paraId="5AB3103C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Auscultate the precordium for S1 and S2 using diaphragm of the stethoscope for each area </w:t>
            </w:r>
          </w:p>
          <w:p w14:paraId="2282A205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Auscultate the tricuspid and mitral areas with the bell of the stethoscope</w:t>
            </w:r>
          </w:p>
          <w:p w14:paraId="088E5397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Auscultate the appeal heart rate with diaphragm </w:t>
            </w:r>
          </w:p>
          <w:p w14:paraId="57297D0E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Describes signs and symptoms of an acute MI</w:t>
            </w:r>
          </w:p>
          <w:p w14:paraId="2A1D1EA7" w14:textId="77777777" w:rsidR="003D4C37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Describes the difference in symptoms of an acute MI between men and women</w:t>
            </w:r>
          </w:p>
          <w:p w14:paraId="6DAF5A93" w14:textId="1EFB4F47" w:rsidR="003D4C37" w:rsidRPr="003D4C37" w:rsidRDefault="003D4C37" w:rsidP="003D4C37">
            <w:pPr>
              <w:rPr>
                <w:rFonts w:ascii="Calibri" w:hAnsi="Calibri"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2A718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140EC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48BA8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E716A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1D0FE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B5FE3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A6979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D4C37" w:rsidRPr="00CD2F2A" w14:paraId="7A5E78AD" w14:textId="77777777" w:rsidTr="003D4C37">
        <w:trPr>
          <w:trHeight w:val="5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96C9FE" w14:textId="77777777" w:rsidR="00B44006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 xml:space="preserve">Basic Steps:  Head, Face, and Neck Focused </w:t>
            </w:r>
          </w:p>
          <w:p w14:paraId="7E2E9F32" w14:textId="608F32A5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Physical Assessment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3839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Inspect and palpate the skull for general size and contour, deformities, and tenderness: round, normocephalic, symmetric, smooth, proportional, no tenderness. </w:t>
            </w:r>
          </w:p>
          <w:p w14:paraId="19DFD4AD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Palpate temporal pulses: 2+, equal bilaterally </w:t>
            </w:r>
          </w:p>
          <w:p w14:paraId="3AEEAEE4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Palpate temporomandibular joint: smooth movement, no limitations or tenderness</w:t>
            </w:r>
          </w:p>
          <w:p w14:paraId="71B82396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the face for symmetry of movement, involuntary movements, edema, and lesions</w:t>
            </w:r>
          </w:p>
          <w:p w14:paraId="403A2BA0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and palpate the neck for head position, lesions and tenderness</w:t>
            </w:r>
          </w:p>
          <w:p w14:paraId="12A875F7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Inspect, palpate, and identify anterior and posterior   lymphatic chains in the neck area for size, delineation, mobility (movable), and tenderness. Lymph nodes to be included: occipital, post auricular, pre-auricular; submandibular, submittal; superficial cervical, deep cervical chain, posterior cervical chain; supraclavicular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3A3A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76F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FA89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321D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3BEF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F88C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D999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D4C37" w:rsidRPr="00CD2F2A" w14:paraId="4375B0B7" w14:textId="77777777" w:rsidTr="003D4C37">
        <w:trPr>
          <w:trHeight w:val="5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488A99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 xml:space="preserve">Basic Steps:  Ears Focused Physical Assessment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CBE7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size and skin condition of external structures ears are symmetric</w:t>
            </w:r>
          </w:p>
          <w:p w14:paraId="7C1018DB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Inspect ear canal for discharge, color, and cerumen </w:t>
            </w:r>
          </w:p>
          <w:p w14:paraId="109695C1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Palpate and identify external structure of the ear for masses, lesions, or tenderness</w:t>
            </w:r>
          </w:p>
          <w:p w14:paraId="7BFBBAE4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Test gross hearing by using whispered voice test: correctly repeated at least 3 out of 6 possible numbers/letters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BC5C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CEE4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6E2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45CB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407B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9050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40E6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D4C37" w:rsidRPr="00CD2F2A" w14:paraId="35E98C95" w14:textId="77777777" w:rsidTr="003D4C37">
        <w:trPr>
          <w:trHeight w:val="5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92B62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 xml:space="preserve">Basic Steps:  Nose, Mouth, and Throat Focused Physical Assessment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0C58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external nose for symmetry, deformity, and lesions</w:t>
            </w:r>
          </w:p>
          <w:p w14:paraId="64305938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Test potency of each nostril: each nostril is open, no obstructions</w:t>
            </w:r>
          </w:p>
          <w:p w14:paraId="2DDB9D99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nasal cavity for color, deviation, or exudate</w:t>
            </w:r>
          </w:p>
          <w:p w14:paraId="5D39D1C5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teeth for number, color, restoration, and alignment</w:t>
            </w:r>
          </w:p>
          <w:p w14:paraId="0E314E95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Palpate and identify the sinus areas for tenderness</w:t>
            </w:r>
          </w:p>
          <w:p w14:paraId="14A05FB5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for presence or absence of lesions, masses, or inflammation of the buccal mucosa, gums, hard palate, soft palate, tonsils, uvula, and pharyngeal wall</w:t>
            </w:r>
          </w:p>
          <w:p w14:paraId="6784515B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and palpate lips for color, intactness, and tenderness</w:t>
            </w:r>
          </w:p>
          <w:p w14:paraId="5A320F83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and palpate tongue for color, intactness, and tenderness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ED4E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A593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C2E2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20B6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99F7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8D3F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6EAC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D4C37" w:rsidRPr="00CD2F2A" w14:paraId="1750457C" w14:textId="77777777" w:rsidTr="003D4C37">
        <w:trPr>
          <w:trHeight w:val="5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C310A3" w14:textId="78E642FE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Basic Steps:  Abdomen Physical Assessment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1541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abdomen for contour, symmetry, skin characteristics, pulsations and observe the resident’s demeanor-auscultate abdomen over 4 quadrants for bowel sounds- 3 areas per quadrant</w:t>
            </w:r>
          </w:p>
          <w:p w14:paraId="7ED648DC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Auscultate abdomen over aorta for vascular sounds </w:t>
            </w:r>
          </w:p>
          <w:p w14:paraId="7DB60F7D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Percuss abdomen over all 4 quadrants- percuss in 3 areas per quadrant </w:t>
            </w:r>
          </w:p>
          <w:p w14:paraId="4C7D1A15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Palpate lightly and deeply over all 4 quadrants for tenderness and masses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7237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98F9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5F00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54F9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A35C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BE2A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1E82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D4C37" w:rsidRPr="00CD2F2A" w14:paraId="19E88510" w14:textId="77777777" w:rsidTr="003D4C37">
        <w:trPr>
          <w:trHeight w:val="530"/>
        </w:trPr>
        <w:tc>
          <w:tcPr>
            <w:tcW w:w="2700" w:type="dxa"/>
            <w:shd w:val="clear" w:color="auto" w:fill="F2F2F2" w:themeFill="background1" w:themeFillShade="F2"/>
          </w:tcPr>
          <w:p w14:paraId="3AA99AD4" w14:textId="77777777" w:rsidR="003D4C37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 xml:space="preserve">Basic Steps:  Upper Extremities </w:t>
            </w:r>
          </w:p>
          <w:p w14:paraId="7D865ADE" w14:textId="34A50B2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Physical Assessment</w:t>
            </w:r>
          </w:p>
        </w:tc>
        <w:tc>
          <w:tcPr>
            <w:tcW w:w="3555" w:type="dxa"/>
          </w:tcPr>
          <w:p w14:paraId="2658F907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Assess radial pulses </w:t>
            </w:r>
          </w:p>
          <w:p w14:paraId="3E56371E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Assess skin condition of upper extremities </w:t>
            </w:r>
          </w:p>
          <w:p w14:paraId="0C8D4EDF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Assess capillary refill</w:t>
            </w:r>
          </w:p>
          <w:p w14:paraId="241773BD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Assess gross motor movement and strength with bilateral hand grasp</w:t>
            </w:r>
          </w:p>
        </w:tc>
        <w:tc>
          <w:tcPr>
            <w:tcW w:w="1779" w:type="dxa"/>
          </w:tcPr>
          <w:p w14:paraId="32BFF260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8C2291E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BB00804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B304A0F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695FBAA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2E476E9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1B28D6D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D4C37" w:rsidRPr="00CD2F2A" w14:paraId="504B8161" w14:textId="77777777" w:rsidTr="003D4C37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45D291CF" w14:textId="77777777" w:rsidR="003D4C37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 xml:space="preserve">Basic Steps:  Lower Extremities </w:t>
            </w:r>
          </w:p>
          <w:p w14:paraId="084570F6" w14:textId="17A591AF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Physical Assessment</w:t>
            </w:r>
          </w:p>
        </w:tc>
        <w:tc>
          <w:tcPr>
            <w:tcW w:w="3555" w:type="dxa"/>
          </w:tcPr>
          <w:p w14:paraId="6B0B3F0B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Assess dorsalis pedis pulse </w:t>
            </w:r>
          </w:p>
          <w:p w14:paraId="297E733F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Assess extremities for edema, temperature, and color</w:t>
            </w:r>
          </w:p>
          <w:p w14:paraId="7318013D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Assess gross motor movement and strength with plantar flexion and extension</w:t>
            </w:r>
          </w:p>
          <w:p w14:paraId="7AF47AB1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Assess skin condition of lower extremities </w:t>
            </w:r>
          </w:p>
          <w:p w14:paraId="1013CA1F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and palpate joints of upper and lower extremities bilaterally for symmetry, deformities, and tenderness: cervical joint, should joints, elbow joints, wrist joints, hand/finger joints, hip joints, knee joints, and ankle joints</w:t>
            </w:r>
          </w:p>
          <w:p w14:paraId="623DB770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Perform range of motion of upper and lower extremities for limitations, </w:t>
            </w:r>
          </w:p>
          <w:p w14:paraId="74B33C05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Test muscle strength of upper and lower extremities</w:t>
            </w:r>
          </w:p>
          <w:p w14:paraId="1B128115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and palpate spine for posture, symmetry, and curvature</w:t>
            </w:r>
          </w:p>
        </w:tc>
        <w:tc>
          <w:tcPr>
            <w:tcW w:w="1779" w:type="dxa"/>
          </w:tcPr>
          <w:p w14:paraId="2FEEC072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559A9A1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BCD8BFD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7801E2F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912D089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1D6DAFB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A9BA666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D4C37" w:rsidRPr="00CD2F2A" w14:paraId="1210C345" w14:textId="77777777" w:rsidTr="003D4C37">
        <w:trPr>
          <w:trHeight w:val="530"/>
        </w:trPr>
        <w:tc>
          <w:tcPr>
            <w:tcW w:w="2700" w:type="dxa"/>
            <w:shd w:val="clear" w:color="auto" w:fill="F2F2F2" w:themeFill="background1" w:themeFillShade="F2"/>
          </w:tcPr>
          <w:p w14:paraId="725C9A1B" w14:textId="77777777" w:rsidR="003D4C37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 xml:space="preserve">Basic Steps:  Peripheral Vascular Focused </w:t>
            </w:r>
          </w:p>
          <w:p w14:paraId="7BAF3669" w14:textId="3A30849F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 xml:space="preserve">Physical Assessment </w:t>
            </w:r>
          </w:p>
        </w:tc>
        <w:tc>
          <w:tcPr>
            <w:tcW w:w="3555" w:type="dxa"/>
          </w:tcPr>
          <w:p w14:paraId="0BC741A0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and palpate upper extremities for symmetry, texture, skin characteristics</w:t>
            </w:r>
          </w:p>
          <w:p w14:paraId="762D44C1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Assess capillary refill bilaterally </w:t>
            </w:r>
          </w:p>
          <w:p w14:paraId="41B391B4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Palpate upper extremity pulses: brachial and radial </w:t>
            </w:r>
          </w:p>
          <w:p w14:paraId="20E98E52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Inspect and palpate lower extremities for, texture, temperature of feet, and edema </w:t>
            </w:r>
          </w:p>
          <w:p w14:paraId="3B0590CB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Palpate lower extremity pulses: femoral, popliteal, dorsalis pedis, and posterior tibial </w:t>
            </w:r>
          </w:p>
        </w:tc>
        <w:tc>
          <w:tcPr>
            <w:tcW w:w="1779" w:type="dxa"/>
          </w:tcPr>
          <w:p w14:paraId="5F908DA4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796BADF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C8BE53C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DE6220A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0B49B33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BB2A488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F5EC74E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D4C37" w:rsidRPr="00CD2F2A" w14:paraId="032BFE68" w14:textId="77777777" w:rsidTr="003D4C37">
        <w:trPr>
          <w:trHeight w:val="593"/>
        </w:trPr>
        <w:tc>
          <w:tcPr>
            <w:tcW w:w="2700" w:type="dxa"/>
            <w:shd w:val="clear" w:color="auto" w:fill="F2F2F2" w:themeFill="background1" w:themeFillShade="F2"/>
          </w:tcPr>
          <w:p w14:paraId="281FEFEE" w14:textId="78F1E64E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 xml:space="preserve">Basic steps eyes focused </w:t>
            </w:r>
            <w:r>
              <w:rPr>
                <w:rFonts w:ascii="Calibri" w:hAnsi="Calibri" w:cs="Calibri"/>
                <w:b/>
              </w:rPr>
              <w:t>P</w:t>
            </w:r>
            <w:r w:rsidRPr="00CD2F2A">
              <w:rPr>
                <w:rFonts w:ascii="Calibri" w:hAnsi="Calibri" w:cs="Calibri"/>
                <w:b/>
              </w:rPr>
              <w:t xml:space="preserve">hysical </w:t>
            </w:r>
            <w:r>
              <w:rPr>
                <w:rFonts w:ascii="Calibri" w:hAnsi="Calibri" w:cs="Calibri"/>
                <w:b/>
              </w:rPr>
              <w:t>A</w:t>
            </w:r>
            <w:r w:rsidRPr="00CD2F2A">
              <w:rPr>
                <w:rFonts w:ascii="Calibri" w:hAnsi="Calibri" w:cs="Calibri"/>
                <w:b/>
              </w:rPr>
              <w:t xml:space="preserve">ssessment </w:t>
            </w:r>
          </w:p>
        </w:tc>
        <w:tc>
          <w:tcPr>
            <w:tcW w:w="3555" w:type="dxa"/>
          </w:tcPr>
          <w:p w14:paraId="6C444A56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Test visual fields </w:t>
            </w:r>
          </w:p>
          <w:p w14:paraId="12E4AD05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parallel tracking of object with both eyes</w:t>
            </w:r>
          </w:p>
          <w:p w14:paraId="69CE6252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external eye structures: symmetry, eyebrows move symmetrically with no lesions, lashes touch completely when closed, skin intact with no redness, swelling, discharge, or lesions, conjunctivae, and sclera</w:t>
            </w:r>
          </w:p>
          <w:p w14:paraId="2D9EC4E6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cornea, iris, and pupils for size, shape, and equality</w:t>
            </w:r>
          </w:p>
          <w:p w14:paraId="3EF46E9E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Test pupillary light reflex and accommodation; PEERLA is present  </w:t>
            </w:r>
          </w:p>
        </w:tc>
        <w:tc>
          <w:tcPr>
            <w:tcW w:w="1779" w:type="dxa"/>
          </w:tcPr>
          <w:p w14:paraId="42446CAE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60A1B69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CCA80EE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FC118FB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DE82BF4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EEAF028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60BF112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D4C37" w:rsidRPr="00CD2F2A" w14:paraId="7ECA47E9" w14:textId="77777777" w:rsidTr="003D4C37">
        <w:tc>
          <w:tcPr>
            <w:tcW w:w="2700" w:type="dxa"/>
            <w:shd w:val="clear" w:color="auto" w:fill="F2F2F2" w:themeFill="background1" w:themeFillShade="F2"/>
          </w:tcPr>
          <w:p w14:paraId="40548F94" w14:textId="77777777" w:rsidR="003D4C37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 xml:space="preserve">Basic Steps: Skin, Hair, and Nails Focused </w:t>
            </w:r>
          </w:p>
          <w:p w14:paraId="49CB9E78" w14:textId="731D2655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Physical Assessment</w:t>
            </w:r>
          </w:p>
        </w:tc>
        <w:tc>
          <w:tcPr>
            <w:tcW w:w="3555" w:type="dxa"/>
          </w:tcPr>
          <w:p w14:paraId="238B2E66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Inspect the skin color for generalized pigmentation </w:t>
            </w:r>
          </w:p>
          <w:p w14:paraId="2D7FD081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Palpate the skin for temperature, moisture, texture, and edema</w:t>
            </w:r>
          </w:p>
          <w:p w14:paraId="1B6EA95A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Assess turgor  </w:t>
            </w:r>
          </w:p>
          <w:p w14:paraId="7F6395EB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Inspect for skin breakdown or lesions </w:t>
            </w:r>
          </w:p>
          <w:p w14:paraId="4912F2AC" w14:textId="77777777" w:rsidR="003D4C37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Inspect and palpate the hair for texture, observe distribution, and lesions -inspect and palpate the nails for shape and contour and color </w:t>
            </w:r>
          </w:p>
          <w:p w14:paraId="2A7B495D" w14:textId="0714EE9F" w:rsidR="003D4C37" w:rsidRPr="00CD2F2A" w:rsidRDefault="003D4C37" w:rsidP="003D4C37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56BA4B54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3E8A77D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F6E354F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1FFFBCD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6BDB16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8C0BF40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575AF13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D4C37" w:rsidRPr="00CD2F2A" w14:paraId="2BF66EE4" w14:textId="77777777" w:rsidTr="003D4C37">
        <w:trPr>
          <w:trHeight w:val="620"/>
        </w:trPr>
        <w:tc>
          <w:tcPr>
            <w:tcW w:w="2700" w:type="dxa"/>
            <w:shd w:val="clear" w:color="auto" w:fill="F2F2F2" w:themeFill="background1" w:themeFillShade="F2"/>
          </w:tcPr>
          <w:p w14:paraId="3135B7F2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Report Findings that are Not Within Baseline for the Individual Resident</w:t>
            </w:r>
          </w:p>
        </w:tc>
        <w:tc>
          <w:tcPr>
            <w:tcW w:w="3555" w:type="dxa"/>
          </w:tcPr>
          <w:p w14:paraId="74DE93F4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Observe documented baseline to determine extent of changes</w:t>
            </w:r>
          </w:p>
          <w:p w14:paraId="19DEFE11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Gather pertinent history and physical information</w:t>
            </w:r>
          </w:p>
          <w:p w14:paraId="1AC5808F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Formulate report for provider (i.e. SBAR)</w:t>
            </w:r>
          </w:p>
          <w:p w14:paraId="25E1B223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Follow up prescribed orders</w:t>
            </w:r>
          </w:p>
        </w:tc>
        <w:tc>
          <w:tcPr>
            <w:tcW w:w="1779" w:type="dxa"/>
          </w:tcPr>
          <w:p w14:paraId="5E7BA76E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8D30213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20367F2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7B78EF9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7F4BB0E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2B8BE56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46AB034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D4C37" w:rsidRPr="00CD2F2A" w14:paraId="277DD02A" w14:textId="77777777" w:rsidTr="003D4C37">
        <w:trPr>
          <w:trHeight w:val="620"/>
        </w:trPr>
        <w:tc>
          <w:tcPr>
            <w:tcW w:w="2700" w:type="dxa"/>
            <w:shd w:val="clear" w:color="auto" w:fill="F2F2F2" w:themeFill="background1" w:themeFillShade="F2"/>
          </w:tcPr>
          <w:p w14:paraId="2808FCEB" w14:textId="63CFFE3F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Document Findings and Actions Taken in the Resident’s Record</w:t>
            </w:r>
          </w:p>
        </w:tc>
        <w:tc>
          <w:tcPr>
            <w:tcW w:w="3555" w:type="dxa"/>
          </w:tcPr>
          <w:p w14:paraId="7BDB7FE9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Describe findings</w:t>
            </w:r>
          </w:p>
          <w:p w14:paraId="2EC704DB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Describe impact on resident’s function, condition, comfort</w:t>
            </w:r>
          </w:p>
          <w:p w14:paraId="24121F1A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Record action taken and follow up to prescribed orders</w:t>
            </w:r>
          </w:p>
        </w:tc>
        <w:tc>
          <w:tcPr>
            <w:tcW w:w="1779" w:type="dxa"/>
          </w:tcPr>
          <w:p w14:paraId="663FDE3E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B3DDA66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EF047C8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2FE9D7E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CECE2CF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6C5F8BE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3E446D2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D4C37" w:rsidRPr="00CD2F2A" w14:paraId="59E4302F" w14:textId="77777777" w:rsidTr="003D4C37">
        <w:trPr>
          <w:trHeight w:val="620"/>
        </w:trPr>
        <w:tc>
          <w:tcPr>
            <w:tcW w:w="2700" w:type="dxa"/>
            <w:shd w:val="clear" w:color="auto" w:fill="F2F2F2" w:themeFill="background1" w:themeFillShade="F2"/>
          </w:tcPr>
          <w:p w14:paraId="20A7A7FD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55" w:type="dxa"/>
          </w:tcPr>
          <w:p w14:paraId="5AE44862" w14:textId="77777777" w:rsidR="003D4C37" w:rsidRPr="00CD2F2A" w:rsidRDefault="003D4C37" w:rsidP="003D4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Demonstrates documentation on the care plan:</w:t>
            </w:r>
          </w:p>
          <w:p w14:paraId="02B9CFA4" w14:textId="77777777" w:rsidR="003D4C37" w:rsidRPr="00CD2F2A" w:rsidRDefault="003D4C37" w:rsidP="003D4C37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Assessment information</w:t>
            </w:r>
          </w:p>
          <w:p w14:paraId="2D5F799B" w14:textId="77777777" w:rsidR="003D4C37" w:rsidRPr="00CD2F2A" w:rsidRDefault="003D4C37" w:rsidP="003D4C37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Resident preferences</w:t>
            </w:r>
          </w:p>
          <w:p w14:paraId="42C8FD89" w14:textId="77777777" w:rsidR="003D4C37" w:rsidRPr="00CD2F2A" w:rsidRDefault="003D4C37" w:rsidP="003D4C37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Change in Condition information</w:t>
            </w:r>
          </w:p>
          <w:p w14:paraId="33B35387" w14:textId="77777777" w:rsidR="003D4C37" w:rsidRPr="00CD2F2A" w:rsidRDefault="003D4C37" w:rsidP="003D4C37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PASARR information</w:t>
            </w:r>
          </w:p>
          <w:p w14:paraId="44CE8659" w14:textId="39C11594" w:rsidR="003D4C37" w:rsidRPr="009F1DEA" w:rsidRDefault="003D4C37" w:rsidP="009F1DEA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Discharge Care Planning</w:t>
            </w:r>
          </w:p>
        </w:tc>
        <w:tc>
          <w:tcPr>
            <w:tcW w:w="1779" w:type="dxa"/>
          </w:tcPr>
          <w:p w14:paraId="4204D8C7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EFD246E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06B7D81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6BAAD22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290C114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64BD9EE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6F46C1C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D4C37" w:rsidRPr="00CD2F2A" w14:paraId="685584B2" w14:textId="77777777" w:rsidTr="003D4C37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221955E4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D2F2A">
              <w:rPr>
                <w:rFonts w:ascii="Calibri" w:hAnsi="Calibri" w:cs="Calibri"/>
                <w:b/>
                <w:sz w:val="20"/>
              </w:rPr>
              <w:t xml:space="preserve">Other (Describe) </w:t>
            </w:r>
          </w:p>
        </w:tc>
        <w:tc>
          <w:tcPr>
            <w:tcW w:w="3555" w:type="dxa"/>
          </w:tcPr>
          <w:p w14:paraId="4100C500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55925B2E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6AC0C6CE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097B78A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768CF6C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AEA351B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6042E11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9681352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8BA2621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D4C37" w:rsidRPr="00CD2F2A" w14:paraId="5EB65706" w14:textId="77777777" w:rsidTr="003D4C37">
        <w:trPr>
          <w:trHeight w:val="593"/>
        </w:trPr>
        <w:tc>
          <w:tcPr>
            <w:tcW w:w="2700" w:type="dxa"/>
            <w:shd w:val="clear" w:color="auto" w:fill="F2F2F2" w:themeFill="background1" w:themeFillShade="F2"/>
          </w:tcPr>
          <w:p w14:paraId="33D09029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D2F2A">
              <w:rPr>
                <w:rFonts w:ascii="Calibri" w:hAnsi="Calibri" w:cs="Calibri"/>
                <w:b/>
                <w:sz w:val="20"/>
              </w:rPr>
              <w:t>Other (Describe)</w:t>
            </w:r>
          </w:p>
          <w:p w14:paraId="63373328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55" w:type="dxa"/>
          </w:tcPr>
          <w:p w14:paraId="57B2838F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766DF2B7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73055AA7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F73A265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229BB8F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60D1FA3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0837D06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F5FFA44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010C730" w14:textId="77777777" w:rsidR="003D4C37" w:rsidRPr="00CD2F2A" w:rsidRDefault="003D4C37" w:rsidP="003D4C3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64C73612" w14:textId="77777777" w:rsidR="009F1DEA" w:rsidRDefault="009F1DEA" w:rsidP="003D4C37">
      <w:pPr>
        <w:spacing w:after="0" w:line="240" w:lineRule="auto"/>
        <w:ind w:firstLine="720"/>
        <w:rPr>
          <w:rFonts w:ascii="Calibri" w:hAnsi="Calibri" w:cs="Calibri"/>
          <w:b/>
          <w:sz w:val="28"/>
        </w:rPr>
      </w:pPr>
    </w:p>
    <w:p w14:paraId="3FFDECCD" w14:textId="77777777" w:rsidR="009F1DEA" w:rsidRDefault="009F1DEA" w:rsidP="003D4C37">
      <w:pPr>
        <w:spacing w:after="0" w:line="240" w:lineRule="auto"/>
        <w:ind w:firstLine="720"/>
        <w:rPr>
          <w:rFonts w:ascii="Calibri" w:hAnsi="Calibri" w:cs="Calibri"/>
          <w:b/>
          <w:sz w:val="28"/>
        </w:rPr>
      </w:pPr>
    </w:p>
    <w:p w14:paraId="72C695CC" w14:textId="49724640" w:rsidR="003D4C37" w:rsidRPr="00CD2F2A" w:rsidRDefault="003D4C37" w:rsidP="003D4C37">
      <w:pPr>
        <w:spacing w:after="0" w:line="240" w:lineRule="auto"/>
        <w:ind w:firstLine="720"/>
        <w:rPr>
          <w:rFonts w:ascii="Calibri" w:hAnsi="Calibri" w:cs="Calibri"/>
          <w:b/>
          <w:sz w:val="28"/>
        </w:rPr>
      </w:pPr>
      <w:r w:rsidRPr="00CD2F2A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476DA6B9" w14:textId="77777777" w:rsidR="003D4C37" w:rsidRPr="00CD2F2A" w:rsidRDefault="003D4C37" w:rsidP="003D4C37">
      <w:pPr>
        <w:spacing w:after="0" w:line="240" w:lineRule="auto"/>
        <w:rPr>
          <w:rFonts w:ascii="Calibri" w:hAnsi="Calibri" w:cs="Calibri"/>
          <w:b/>
          <w:i/>
        </w:rPr>
      </w:pPr>
    </w:p>
    <w:p w14:paraId="54A1EB89" w14:textId="77777777" w:rsidR="003D4C37" w:rsidRPr="00CD2F2A" w:rsidRDefault="003D4C37" w:rsidP="003D4C37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CD2F2A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AA90F3" wp14:editId="7C87AA1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6F7B9" w14:textId="77777777" w:rsidR="003D4C37" w:rsidRPr="00FF65DB" w:rsidRDefault="003D4C37" w:rsidP="003D4C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280A274F" w14:textId="77777777" w:rsidR="003D4C37" w:rsidRPr="00FF65DB" w:rsidRDefault="003D4C37" w:rsidP="003D4C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892D6E5" w14:textId="77777777" w:rsidR="003D4C37" w:rsidRPr="00FF65DB" w:rsidRDefault="003D4C37" w:rsidP="003D4C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44AD6D3" w14:textId="77777777" w:rsidR="003D4C37" w:rsidRPr="00FF65DB" w:rsidRDefault="003D4C37" w:rsidP="003D4C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66202901" w14:textId="77777777" w:rsidR="003D4C37" w:rsidRPr="00FF65DB" w:rsidRDefault="003D4C37" w:rsidP="003D4C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7AD1E8B8" w14:textId="77777777" w:rsidR="003D4C37" w:rsidRDefault="003D4C37" w:rsidP="003D4C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A90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650.25pt;height:87.7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">
                <v:textbox>
                  <w:txbxContent>
                    <w:p w14:paraId="0D76F7B9" w14:textId="77777777" w:rsidR="003D4C37" w:rsidRPr="00FF65DB" w:rsidRDefault="003D4C37" w:rsidP="003D4C3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280A274F" w14:textId="77777777" w:rsidR="003D4C37" w:rsidRPr="00FF65DB" w:rsidRDefault="003D4C37" w:rsidP="003D4C3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892D6E5" w14:textId="77777777" w:rsidR="003D4C37" w:rsidRPr="00FF65DB" w:rsidRDefault="003D4C37" w:rsidP="003D4C3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44AD6D3" w14:textId="77777777" w:rsidR="003D4C37" w:rsidRPr="00FF65DB" w:rsidRDefault="003D4C37" w:rsidP="003D4C3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66202901" w14:textId="77777777" w:rsidR="003D4C37" w:rsidRPr="00FF65DB" w:rsidRDefault="003D4C37" w:rsidP="003D4C37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7AD1E8B8" w14:textId="77777777" w:rsidR="003D4C37" w:rsidRDefault="003D4C37" w:rsidP="003D4C37"/>
                  </w:txbxContent>
                </v:textbox>
              </v:shape>
            </w:pict>
          </mc:Fallback>
        </mc:AlternateContent>
      </w:r>
    </w:p>
    <w:p w14:paraId="62D5C8EC" w14:textId="77777777" w:rsidR="003D4C37" w:rsidRPr="00CD2F2A" w:rsidRDefault="003D4C37" w:rsidP="003D4C3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E8A03FD" w14:textId="77777777" w:rsidR="003D4C37" w:rsidRPr="00CD2F2A" w:rsidRDefault="003D4C37" w:rsidP="003D4C3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FC7DD39" w14:textId="77777777" w:rsidR="003D4C37" w:rsidRPr="00CD2F2A" w:rsidRDefault="003D4C37" w:rsidP="003D4C3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17EA528" w14:textId="77777777" w:rsidR="003D4C37" w:rsidRPr="00CD2F2A" w:rsidRDefault="003D4C37" w:rsidP="003D4C3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292B404" w14:textId="77777777" w:rsidR="003D4C37" w:rsidRPr="00CD2F2A" w:rsidRDefault="003D4C37" w:rsidP="003D4C3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110D80B" w14:textId="77777777" w:rsidR="003D4C37" w:rsidRPr="00CD2F2A" w:rsidRDefault="003D4C37" w:rsidP="003D4C3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E3CE8A0" w14:textId="77777777" w:rsidR="003D4C37" w:rsidRPr="00CD2F2A" w:rsidRDefault="003D4C37" w:rsidP="003D4C3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1B518AB" w14:textId="77777777" w:rsidR="003D4C37" w:rsidRPr="00CD2F2A" w:rsidRDefault="003D4C37" w:rsidP="003D4C37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CD2F2A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44EAD" wp14:editId="5307775B">
                <wp:simplePos x="0" y="0"/>
                <wp:positionH relativeFrom="column">
                  <wp:posOffset>-51435</wp:posOffset>
                </wp:positionH>
                <wp:positionV relativeFrom="paragraph">
                  <wp:posOffset>57150</wp:posOffset>
                </wp:positionV>
                <wp:extent cx="8258175" cy="10858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57A2" w14:textId="2356BEE5" w:rsidR="003D4C37" w:rsidRDefault="003D4C37" w:rsidP="003D4C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</w:t>
                            </w:r>
                            <w:r w:rsidR="009F1DEA">
                              <w:rPr>
                                <w:rFonts w:ascii="Arial" w:hAnsi="Arial" w:cs="Arial"/>
                                <w:b/>
                              </w:rPr>
                              <w:t>Trainer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2C38EF05" w14:textId="77777777" w:rsidR="003D4C37" w:rsidRDefault="003D4C37" w:rsidP="003D4C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F364E63" w14:textId="77777777" w:rsidR="003D4C37" w:rsidRPr="00FF65DB" w:rsidRDefault="003D4C37" w:rsidP="003D4C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169EEF4" w14:textId="77777777" w:rsidR="003D4C37" w:rsidRPr="00FF65DB" w:rsidRDefault="003D4C37" w:rsidP="003D4C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5800C8F3" w14:textId="77777777" w:rsidR="003D4C37" w:rsidRPr="00F23217" w:rsidRDefault="003D4C37" w:rsidP="003D4C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312A08F7" w14:textId="77777777" w:rsidR="003D4C37" w:rsidRDefault="003D4C37" w:rsidP="003D4C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4EAD" id="Text Box 3" o:spid="_x0000_s1027" type="#_x0000_t202" style="position:absolute;left:0;text-align:left;margin-left:-4.05pt;margin-top:4.5pt;width:650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">
                <v:textbox>
                  <w:txbxContent>
                    <w:p w14:paraId="7F9257A2" w14:textId="2356BEE5" w:rsidR="003D4C37" w:rsidRDefault="003D4C37" w:rsidP="003D4C3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</w:t>
                      </w:r>
                      <w:r w:rsidR="009F1DEA">
                        <w:rPr>
                          <w:rFonts w:ascii="Arial" w:hAnsi="Arial" w:cs="Arial"/>
                          <w:b/>
                        </w:rPr>
                        <w:t>Trainer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2C38EF05" w14:textId="77777777" w:rsidR="003D4C37" w:rsidRDefault="003D4C37" w:rsidP="003D4C3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F364E63" w14:textId="77777777" w:rsidR="003D4C37" w:rsidRPr="00FF65DB" w:rsidRDefault="003D4C37" w:rsidP="003D4C3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169EEF4" w14:textId="77777777" w:rsidR="003D4C37" w:rsidRPr="00FF65DB" w:rsidRDefault="003D4C37" w:rsidP="003D4C3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5800C8F3" w14:textId="77777777" w:rsidR="003D4C37" w:rsidRPr="00F23217" w:rsidRDefault="003D4C37" w:rsidP="003D4C3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312A08F7" w14:textId="77777777" w:rsidR="003D4C37" w:rsidRDefault="003D4C37" w:rsidP="003D4C37"/>
                  </w:txbxContent>
                </v:textbox>
              </v:shape>
            </w:pict>
          </mc:Fallback>
        </mc:AlternateContent>
      </w:r>
    </w:p>
    <w:p w14:paraId="5B802A17" w14:textId="77777777" w:rsidR="003D4C37" w:rsidRPr="00CD2F2A" w:rsidRDefault="003D4C37" w:rsidP="003D4C3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EDBA99E" w14:textId="77777777" w:rsidR="003D4C37" w:rsidRPr="00CD2F2A" w:rsidRDefault="003D4C37" w:rsidP="003D4C3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C06F681" w14:textId="77777777" w:rsidR="003D4C37" w:rsidRPr="00CD2F2A" w:rsidRDefault="003D4C37" w:rsidP="003D4C3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22B801E" w14:textId="77777777" w:rsidR="003D4C37" w:rsidRPr="00CD2F2A" w:rsidRDefault="003D4C37" w:rsidP="003D4C3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9DEBCC9" w14:textId="77777777" w:rsidR="003D4C37" w:rsidRPr="00CD2F2A" w:rsidRDefault="003D4C37" w:rsidP="003D4C3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0FD6C91" w14:textId="77777777" w:rsidR="003D4C37" w:rsidRPr="00CD2F2A" w:rsidRDefault="003D4C37" w:rsidP="003D4C37">
      <w:pPr>
        <w:spacing w:after="0" w:line="240" w:lineRule="auto"/>
        <w:ind w:right="-720"/>
        <w:rPr>
          <w:rFonts w:ascii="Calibri" w:hAnsi="Calibri" w:cs="Calibri"/>
          <w:b/>
          <w:i/>
        </w:rPr>
      </w:pPr>
    </w:p>
    <w:p w14:paraId="453AF920" w14:textId="77777777" w:rsidR="003D4C37" w:rsidRPr="00CD2F2A" w:rsidRDefault="003D4C37" w:rsidP="003D4C37">
      <w:pPr>
        <w:spacing w:after="0" w:line="240" w:lineRule="auto"/>
        <w:ind w:right="-720"/>
        <w:rPr>
          <w:rFonts w:ascii="Calibri" w:hAnsi="Calibri" w:cs="Calibri"/>
          <w:b/>
          <w:i/>
        </w:rPr>
      </w:pPr>
    </w:p>
    <w:p w14:paraId="0274239C" w14:textId="77777777" w:rsidR="003D4C37" w:rsidRPr="00CD2F2A" w:rsidRDefault="003D4C37" w:rsidP="003D4C37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</w:p>
    <w:p w14:paraId="3C86C920" w14:textId="77777777" w:rsidR="003D4C37" w:rsidRPr="00CD2F2A" w:rsidRDefault="003D4C37" w:rsidP="003D4C3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9DEA5F9" w14:textId="77777777" w:rsidR="003D4C37" w:rsidRPr="00CD2F2A" w:rsidRDefault="003D4C37" w:rsidP="003D4C37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CD2F2A">
        <w:rPr>
          <w:rFonts w:ascii="Calibri" w:hAnsi="Calibri" w:cs="Calibri"/>
          <w:b/>
          <w:i/>
        </w:rPr>
        <w:t>(PLACE IN EMPLOYMENT FILE)</w:t>
      </w:r>
    </w:p>
    <w:p w14:paraId="0D9207AB" w14:textId="77777777" w:rsidR="003D4C37" w:rsidRPr="00CD2F2A" w:rsidRDefault="003D4C37" w:rsidP="003D4C37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</w:p>
    <w:p w14:paraId="363CE62A" w14:textId="067D5A09" w:rsidR="003D4C37" w:rsidRPr="00703823" w:rsidRDefault="00703823" w:rsidP="003D4C37">
      <w:pPr>
        <w:spacing w:after="0" w:line="240" w:lineRule="auto"/>
        <w:rPr>
          <w:rFonts w:ascii="Calibri" w:hAnsi="Calibri" w:cs="Calibri"/>
          <w:b/>
        </w:rPr>
      </w:pPr>
      <w:r w:rsidRPr="00703823">
        <w:rPr>
          <w:rFonts w:ascii="Calibri" w:hAnsi="Calibri" w:cs="Calibri"/>
          <w:b/>
        </w:rPr>
        <w:t>Resources:</w:t>
      </w:r>
    </w:p>
    <w:p w14:paraId="6EE50EF5" w14:textId="77777777" w:rsidR="003D4C37" w:rsidRPr="00CD2F2A" w:rsidRDefault="003D4C37" w:rsidP="003D4C37">
      <w:pPr>
        <w:spacing w:after="0" w:line="240" w:lineRule="auto"/>
        <w:rPr>
          <w:rFonts w:ascii="Calibri" w:hAnsi="Calibri" w:cs="Calibri"/>
        </w:rPr>
      </w:pPr>
    </w:p>
    <w:p w14:paraId="211C498A" w14:textId="70C8F5D7" w:rsidR="00703823" w:rsidRPr="00703823" w:rsidRDefault="00703823" w:rsidP="00703823">
      <w:pPr>
        <w:pStyle w:val="ListParagraph"/>
        <w:numPr>
          <w:ilvl w:val="0"/>
          <w:numId w:val="2"/>
        </w:numPr>
        <w:contextualSpacing/>
        <w:rPr>
          <w:rFonts w:asciiTheme="minorHAnsi" w:eastAsia="MS Mincho" w:hAnsiTheme="minorHAnsi" w:cstheme="minorHAnsi"/>
          <w:sz w:val="18"/>
          <w:szCs w:val="18"/>
        </w:rPr>
      </w:pPr>
      <w:r w:rsidRPr="00703823">
        <w:rPr>
          <w:rFonts w:asciiTheme="minorHAnsi" w:eastAsia="MS Mincho" w:hAnsiTheme="minorHAnsi" w:cstheme="minorHAnsi"/>
          <w:sz w:val="18"/>
          <w:szCs w:val="18"/>
        </w:rPr>
        <w:t xml:space="preserve">Centers for Medicare &amp; Medicaid Services State Operations Manual, Appendix PP – Guidance to Surveyors for Long Term Care Facilities (Rev. 173, 11-22-17):  </w:t>
      </w:r>
      <w:hyperlink r:id="rId7" w:history="1">
        <w:r w:rsidRPr="00703823">
          <w:rPr>
            <w:rFonts w:asciiTheme="minorHAnsi" w:eastAsia="MS Mincho" w:hAnsiTheme="minorHAnsi" w:cstheme="minorHAnsi"/>
            <w:color w:val="0000FF" w:themeColor="hyperlink"/>
            <w:sz w:val="18"/>
            <w:szCs w:val="18"/>
            <w:u w:val="single"/>
          </w:rPr>
          <w:t>https://www.cms.gov/Regulations-and-Guidance/Guidance/Manuals/downloads/som107ap_pp_guidelines_ltcf.pdf</w:t>
        </w:r>
      </w:hyperlink>
      <w:r w:rsidRPr="00703823">
        <w:rPr>
          <w:rFonts w:asciiTheme="minorHAnsi" w:eastAsia="MS Mincho" w:hAnsiTheme="minorHAnsi" w:cstheme="minorHAnsi"/>
          <w:sz w:val="18"/>
          <w:szCs w:val="18"/>
        </w:rPr>
        <w:t xml:space="preserve"> </w:t>
      </w:r>
      <w:bookmarkStart w:id="0" w:name="_GoBack"/>
      <w:bookmarkEnd w:id="0"/>
    </w:p>
    <w:p w14:paraId="32B4235C" w14:textId="5B3434A2" w:rsidR="003D4C37" w:rsidRDefault="00703823" w:rsidP="00703823">
      <w:pPr>
        <w:pStyle w:val="ListParagraph"/>
        <w:numPr>
          <w:ilvl w:val="0"/>
          <w:numId w:val="2"/>
        </w:numPr>
        <w:contextualSpacing/>
      </w:pPr>
      <w:r w:rsidRPr="00703823">
        <w:rPr>
          <w:rFonts w:asciiTheme="minorHAnsi" w:hAnsiTheme="minorHAnsi" w:cstheme="minorHAnsi"/>
          <w:sz w:val="18"/>
          <w:szCs w:val="18"/>
        </w:rPr>
        <w:t xml:space="preserve">Centers for Medicare &amp; Medicaid Services Long-Term Care Facility Resident Assessment Instrument 3.0 User’s Manual, Version 1.16.  October 2018:  </w:t>
      </w:r>
      <w:hyperlink r:id="rId8" w:history="1">
        <w:r w:rsidRPr="00703823">
          <w:rPr>
            <w:rFonts w:asciiTheme="minorHAnsi" w:hAnsiTheme="minorHAnsi" w:cstheme="minorHAnsi"/>
            <w:color w:val="0000FF" w:themeColor="hyperlink"/>
            <w:sz w:val="18"/>
            <w:szCs w:val="18"/>
            <w:u w:val="single"/>
          </w:rPr>
          <w:t>https://www.cms.gov/Medicare/Quality-Initiatives-Patient-Assessment-Instruments/NursingHomeQualityInits/MDS30RAIManual.html</w:t>
        </w:r>
      </w:hyperlink>
    </w:p>
    <w:sectPr w:rsidR="003D4C37" w:rsidSect="00041B40">
      <w:headerReference w:type="default" r:id="rId9"/>
      <w:footerReference w:type="default" r:id="rId10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6E3D8" w14:textId="77777777" w:rsidR="00893126" w:rsidRDefault="00893126" w:rsidP="00041B40">
      <w:pPr>
        <w:spacing w:after="0" w:line="240" w:lineRule="auto"/>
      </w:pPr>
      <w:r>
        <w:separator/>
      </w:r>
    </w:p>
  </w:endnote>
  <w:endnote w:type="continuationSeparator" w:id="0">
    <w:p w14:paraId="23BE40BC" w14:textId="77777777" w:rsidR="00893126" w:rsidRDefault="00893126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682BF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5F02D82A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0B2BA9FD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1E4EA" w14:textId="77777777" w:rsidR="00893126" w:rsidRDefault="00893126" w:rsidP="00041B40">
      <w:pPr>
        <w:spacing w:after="0" w:line="240" w:lineRule="auto"/>
      </w:pPr>
      <w:r>
        <w:separator/>
      </w:r>
    </w:p>
  </w:footnote>
  <w:footnote w:type="continuationSeparator" w:id="0">
    <w:p w14:paraId="58CB417D" w14:textId="77777777" w:rsidR="00893126" w:rsidRDefault="00893126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ADDB0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7FA3B7F6" wp14:editId="46D55293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00CDB523" wp14:editId="6EAAAA1F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449BA"/>
    <w:multiLevelType w:val="hybridMultilevel"/>
    <w:tmpl w:val="35A4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9795E"/>
    <w:multiLevelType w:val="hybridMultilevel"/>
    <w:tmpl w:val="39B42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0B573E"/>
    <w:rsid w:val="003D4C37"/>
    <w:rsid w:val="00703823"/>
    <w:rsid w:val="00893126"/>
    <w:rsid w:val="00895110"/>
    <w:rsid w:val="009F1DEA"/>
    <w:rsid w:val="00B44006"/>
    <w:rsid w:val="00E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D6A31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C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Quality-Initiatives-Patient-Assessment-Instruments/NursingHomeQualityInits/MDS30RAIManu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downloads/som107ap_pp_guidelines_ltc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Susan M. LaGrange</cp:lastModifiedBy>
  <cp:revision>2</cp:revision>
  <dcterms:created xsi:type="dcterms:W3CDTF">2019-04-29T19:42:00Z</dcterms:created>
  <dcterms:modified xsi:type="dcterms:W3CDTF">2019-04-29T19:42:00Z</dcterms:modified>
</cp:coreProperties>
</file>