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14D5FFFF" w:rsidR="00537EAF" w:rsidRDefault="001157AC"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57D467D">
                <wp:simplePos x="0" y="0"/>
                <wp:positionH relativeFrom="margin">
                  <wp:align>left</wp:align>
                </wp:positionH>
                <wp:positionV relativeFrom="page">
                  <wp:posOffset>914400</wp:posOffset>
                </wp:positionV>
                <wp:extent cx="6438900" cy="186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6B07C6BE" w:rsidR="00246ACC" w:rsidRDefault="001157AC">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" filled="f" stroked="f" strokeweight=".5pt">
                <v:textbox>
                  <w:txbxContent>
                    <w:p w14:paraId="33237E61" w14:textId="6B07C6BE" w:rsidR="00246ACC" w:rsidRDefault="001157AC">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4D91EBA6" w14:textId="78955B21" w:rsidR="00DE7AF9" w:rsidRDefault="00DE7AF9" w:rsidP="00BB507F">
      <w:pPr>
        <w:jc w:val="center"/>
        <w:rPr>
          <w:rFonts w:ascii="Calibri" w:hAnsi="Calibri"/>
          <w:b/>
          <w:sz w:val="32"/>
        </w:rPr>
      </w:pP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D948F0E">
                <wp:simplePos x="0" y="0"/>
                <wp:positionH relativeFrom="margin">
                  <wp:align>right</wp:align>
                </wp:positionH>
                <wp:positionV relativeFrom="paragraph">
                  <wp:posOffset>812800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DA2221"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DA2221">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64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" filled="f" stroked="f" strokeweight=".5pt">
                <v:textbox>
                  <w:txbxContent>
                    <w:p w14:paraId="030DB412" w14:textId="14FF7583" w:rsidR="00484844" w:rsidRPr="00DA2221"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DA2221">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00B2B311" w14:textId="77777777" w:rsidR="001157AC" w:rsidRPr="001157AC" w:rsidRDefault="001157AC" w:rsidP="001157AC">
      <w:pPr>
        <w:jc w:val="center"/>
        <w:rPr>
          <w:rFonts w:ascii="Calibri" w:eastAsia="Calibri" w:hAnsi="Calibri" w:cs="Calibri"/>
          <w:b/>
          <w:sz w:val="28"/>
          <w:szCs w:val="28"/>
        </w:rPr>
      </w:pPr>
      <w:r w:rsidRPr="001157AC">
        <w:rPr>
          <w:rFonts w:ascii="Calibri" w:eastAsia="Calibri" w:hAnsi="Calibri" w:cs="Calibri"/>
          <w:b/>
          <w:sz w:val="28"/>
          <w:szCs w:val="28"/>
        </w:rPr>
        <w:t>Suggested Implementation Checklist: Physical Assessment and Evaluation</w:t>
      </w:r>
    </w:p>
    <w:p w14:paraId="628C3A10" w14:textId="77777777" w:rsidR="001157AC" w:rsidRPr="001157AC" w:rsidRDefault="001157AC" w:rsidP="001157AC">
      <w:pPr>
        <w:jc w:val="cente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675"/>
        <w:gridCol w:w="4675"/>
      </w:tblGrid>
      <w:tr w:rsidR="001157AC" w:rsidRPr="001157AC" w14:paraId="41653F03" w14:textId="77777777" w:rsidTr="001157AC">
        <w:trPr>
          <w:trHeight w:val="350"/>
          <w:tblHeader/>
        </w:trPr>
        <w:tc>
          <w:tcPr>
            <w:tcW w:w="4675" w:type="dxa"/>
          </w:tcPr>
          <w:p w14:paraId="389C5C12" w14:textId="77777777" w:rsidR="001157AC" w:rsidRPr="001157AC" w:rsidRDefault="001157AC" w:rsidP="001157AC">
            <w:pPr>
              <w:spacing w:after="160"/>
              <w:jc w:val="center"/>
              <w:rPr>
                <w:rFonts w:ascii="Calibri" w:hAnsi="Calibri" w:cs="Calibri"/>
                <w:b/>
                <w:szCs w:val="24"/>
              </w:rPr>
            </w:pPr>
            <w:r w:rsidRPr="001157AC">
              <w:rPr>
                <w:rFonts w:ascii="Calibri" w:hAnsi="Calibri" w:cs="Calibri"/>
                <w:b/>
                <w:szCs w:val="24"/>
              </w:rPr>
              <w:t>Regulation</w:t>
            </w:r>
          </w:p>
        </w:tc>
        <w:tc>
          <w:tcPr>
            <w:tcW w:w="4675" w:type="dxa"/>
          </w:tcPr>
          <w:p w14:paraId="6184DED3" w14:textId="77777777" w:rsidR="001157AC" w:rsidRPr="001157AC" w:rsidRDefault="001157AC" w:rsidP="001157AC">
            <w:pPr>
              <w:spacing w:after="160"/>
              <w:jc w:val="center"/>
              <w:rPr>
                <w:rFonts w:ascii="Calibri" w:hAnsi="Calibri" w:cs="Calibri"/>
                <w:b/>
                <w:szCs w:val="24"/>
              </w:rPr>
            </w:pPr>
            <w:r w:rsidRPr="001157AC">
              <w:rPr>
                <w:rFonts w:ascii="Calibri" w:hAnsi="Calibri" w:cs="Calibri"/>
                <w:b/>
                <w:szCs w:val="24"/>
              </w:rPr>
              <w:t>Recommended Action</w:t>
            </w:r>
          </w:p>
        </w:tc>
      </w:tr>
      <w:tr w:rsidR="001157AC" w:rsidRPr="001157AC" w14:paraId="4E751BC7" w14:textId="77777777" w:rsidTr="008540D0">
        <w:tc>
          <w:tcPr>
            <w:tcW w:w="4675" w:type="dxa"/>
          </w:tcPr>
          <w:p w14:paraId="642F2151" w14:textId="77777777" w:rsidR="001157AC" w:rsidRPr="001157AC" w:rsidRDefault="001157AC" w:rsidP="001157AC">
            <w:pPr>
              <w:pStyle w:val="NormalWeb"/>
              <w:spacing w:before="0" w:beforeAutospacing="0" w:after="0" w:afterAutospacing="0"/>
              <w:rPr>
                <w:rFonts w:ascii="Calibri" w:hAnsi="Calibri" w:cs="Calibri"/>
                <w:color w:val="050000"/>
                <w:sz w:val="22"/>
                <w:szCs w:val="22"/>
              </w:rPr>
            </w:pPr>
            <w:r w:rsidRPr="001157AC">
              <w:rPr>
                <w:rFonts w:ascii="Calibri" w:hAnsi="Calibri" w:cs="Calibri"/>
                <w:b/>
                <w:color w:val="050000"/>
                <w:sz w:val="22"/>
                <w:szCs w:val="22"/>
              </w:rPr>
              <w:t>F636 Resident Assessment</w:t>
            </w:r>
            <w:r w:rsidRPr="001157AC">
              <w:rPr>
                <w:rFonts w:ascii="Calibri" w:hAnsi="Calibri" w:cs="Calibri"/>
                <w:color w:val="050000"/>
                <w:sz w:val="22"/>
                <w:szCs w:val="22"/>
              </w:rPr>
              <w:t xml:space="preserve">   </w:t>
            </w:r>
          </w:p>
          <w:p w14:paraId="7F1E0859" w14:textId="63BBD9F9" w:rsidR="001157AC" w:rsidRDefault="00A96D81" w:rsidP="001157AC">
            <w:pPr>
              <w:pStyle w:val="NormalWeb"/>
              <w:spacing w:before="0" w:beforeAutospacing="0" w:after="0" w:afterAutospacing="0"/>
              <w:rPr>
                <w:rFonts w:ascii="Calibri" w:hAnsi="Calibri" w:cs="Calibri"/>
                <w:color w:val="050000"/>
                <w:sz w:val="22"/>
                <w:szCs w:val="22"/>
              </w:rPr>
            </w:pPr>
            <w:r>
              <w:rPr>
                <w:rFonts w:ascii="Calibri" w:hAnsi="Calibri" w:cs="Calibri"/>
                <w:color w:val="050000"/>
                <w:sz w:val="22"/>
                <w:szCs w:val="22"/>
              </w:rPr>
              <w:t>“</w:t>
            </w:r>
            <w:r w:rsidR="001157AC" w:rsidRPr="001157AC">
              <w:rPr>
                <w:rFonts w:ascii="Calibri" w:hAnsi="Calibri" w:cs="Calibri"/>
                <w:color w:val="050000"/>
                <w:sz w:val="22"/>
                <w:szCs w:val="22"/>
              </w:rPr>
              <w:t xml:space="preserve">The facility must conduct initially and periodically a comprehensive, accurate, standardized reproducible assessment of each resident’s functional capacity. </w:t>
            </w:r>
          </w:p>
          <w:p w14:paraId="49C0DF2E" w14:textId="77777777" w:rsidR="001157AC" w:rsidRPr="001157AC" w:rsidRDefault="001157AC" w:rsidP="001157AC">
            <w:pPr>
              <w:pStyle w:val="NormalWeb"/>
              <w:spacing w:before="0" w:beforeAutospacing="0" w:after="0" w:afterAutospacing="0"/>
              <w:rPr>
                <w:rFonts w:ascii="Calibri" w:hAnsi="Calibri" w:cs="Calibri"/>
                <w:color w:val="050000"/>
                <w:sz w:val="22"/>
                <w:szCs w:val="22"/>
              </w:rPr>
            </w:pPr>
          </w:p>
          <w:p w14:paraId="3E333C10" w14:textId="04B87A35" w:rsidR="001157AC" w:rsidRPr="001157AC" w:rsidRDefault="001157AC" w:rsidP="001157AC">
            <w:pPr>
              <w:pStyle w:val="NormalWeb"/>
              <w:spacing w:before="0" w:beforeAutospacing="0" w:after="0" w:afterAutospacing="0"/>
              <w:rPr>
                <w:rFonts w:ascii="Calibri" w:hAnsi="Calibri" w:cs="Calibri"/>
                <w:color w:val="050000"/>
                <w:sz w:val="22"/>
                <w:szCs w:val="22"/>
              </w:rPr>
            </w:pPr>
            <w:r w:rsidRPr="001157AC">
              <w:rPr>
                <w:rFonts w:ascii="Calibri" w:hAnsi="Calibri" w:cs="Calibri"/>
                <w:color w:val="050000"/>
                <w:sz w:val="22"/>
                <w:szCs w:val="22"/>
              </w:rPr>
              <w:t xml:space="preserve"> </w:t>
            </w:r>
            <w:r w:rsidRPr="001157AC">
              <w:rPr>
                <w:rFonts w:ascii="Calibri" w:hAnsi="Calibri" w:cs="Calibri"/>
                <w:b/>
                <w:color w:val="050000"/>
                <w:sz w:val="22"/>
                <w:szCs w:val="22"/>
              </w:rPr>
              <w:t>§483.20(b) Comprehensive Assessments</w:t>
            </w:r>
            <w:r w:rsidRPr="001157AC">
              <w:rPr>
                <w:rFonts w:ascii="Calibri" w:hAnsi="Calibri" w:cs="Calibri"/>
                <w:color w:val="050000"/>
                <w:sz w:val="22"/>
                <w:szCs w:val="22"/>
              </w:rPr>
              <w:t xml:space="preserve"> §483.20(b)(1) Resident Assessment Instrument.  A facility must make a comprehensive assessment of a resident’s needs, strengths, goals, life history and preferences, using the resident assessment instrument (RAI) specified by CMS.</w:t>
            </w:r>
            <w:r w:rsidR="00A96D81">
              <w:rPr>
                <w:rFonts w:ascii="Calibri" w:hAnsi="Calibri" w:cs="Calibri"/>
                <w:color w:val="050000"/>
                <w:sz w:val="22"/>
                <w:szCs w:val="22"/>
              </w:rPr>
              <w:t>”</w:t>
            </w:r>
            <w:r w:rsidR="00A96D81">
              <w:rPr>
                <w:rStyle w:val="FootnoteReference"/>
                <w:rFonts w:ascii="Calibri" w:hAnsi="Calibri" w:cs="Calibri"/>
                <w:color w:val="050000"/>
                <w:sz w:val="22"/>
                <w:szCs w:val="22"/>
              </w:rPr>
              <w:footnoteReference w:id="1"/>
            </w:r>
            <w:r w:rsidRPr="001157AC">
              <w:rPr>
                <w:rFonts w:ascii="Calibri" w:hAnsi="Calibri" w:cs="Calibri"/>
                <w:color w:val="050000"/>
                <w:sz w:val="22"/>
                <w:szCs w:val="22"/>
              </w:rPr>
              <w:t xml:space="preserve">  </w:t>
            </w:r>
          </w:p>
          <w:p w14:paraId="4E9403DC" w14:textId="77777777" w:rsidR="001157AC" w:rsidRPr="001157AC" w:rsidRDefault="001157AC" w:rsidP="001157AC">
            <w:pPr>
              <w:pStyle w:val="NormalWeb"/>
              <w:spacing w:before="0" w:beforeAutospacing="0" w:after="0" w:afterAutospacing="0"/>
              <w:rPr>
                <w:rFonts w:ascii="Calibri" w:hAnsi="Calibri" w:cs="Calibri"/>
                <w:color w:val="050000"/>
                <w:sz w:val="22"/>
                <w:szCs w:val="22"/>
              </w:rPr>
            </w:pPr>
          </w:p>
          <w:p w14:paraId="1F64E4CB" w14:textId="328E1938" w:rsidR="001157AC" w:rsidRPr="001157AC" w:rsidRDefault="00A96D81" w:rsidP="001157AC">
            <w:pPr>
              <w:pStyle w:val="NormalWeb"/>
              <w:spacing w:before="0" w:beforeAutospacing="0" w:after="0" w:afterAutospacing="0"/>
              <w:rPr>
                <w:rFonts w:ascii="Calibri" w:hAnsi="Calibri" w:cs="Calibri"/>
                <w:color w:val="050000"/>
                <w:sz w:val="22"/>
                <w:szCs w:val="22"/>
              </w:rPr>
            </w:pPr>
            <w:r>
              <w:rPr>
                <w:rFonts w:ascii="Calibri" w:hAnsi="Calibri" w:cs="Calibri"/>
                <w:color w:val="050000"/>
                <w:sz w:val="22"/>
                <w:szCs w:val="22"/>
              </w:rPr>
              <w:t>“</w:t>
            </w:r>
            <w:r w:rsidR="001157AC" w:rsidRPr="001157AC">
              <w:rPr>
                <w:rFonts w:ascii="Calibri" w:hAnsi="Calibri" w:cs="Calibri"/>
                <w:color w:val="050000"/>
                <w:sz w:val="22"/>
                <w:szCs w:val="22"/>
              </w:rPr>
              <w:t>The facility is responsible for addressing all needs and strengths of residents regardless of whether the issue is included in the MDS or CAAs. The scope of the RAI does not limit the facility’s responsibility to assess and address all care needed by the resident.</w:t>
            </w:r>
            <w:r>
              <w:rPr>
                <w:rFonts w:ascii="Calibri" w:hAnsi="Calibri" w:cs="Calibri"/>
                <w:color w:val="050000"/>
                <w:sz w:val="22"/>
                <w:szCs w:val="22"/>
              </w:rPr>
              <w:t>”</w:t>
            </w:r>
            <w:r>
              <w:rPr>
                <w:rStyle w:val="FootnoteReference"/>
                <w:rFonts w:ascii="Calibri" w:hAnsi="Calibri" w:cs="Calibri"/>
                <w:color w:val="050000"/>
                <w:sz w:val="22"/>
                <w:szCs w:val="22"/>
              </w:rPr>
              <w:footnoteReference w:id="2"/>
            </w:r>
          </w:p>
          <w:p w14:paraId="1FD058C7" w14:textId="77777777" w:rsidR="001157AC" w:rsidRPr="001157AC" w:rsidRDefault="001157AC" w:rsidP="001157AC">
            <w:pPr>
              <w:rPr>
                <w:rFonts w:ascii="Calibri" w:hAnsi="Calibri" w:cs="Calibri"/>
                <w:b/>
                <w:sz w:val="22"/>
                <w:szCs w:val="22"/>
              </w:rPr>
            </w:pPr>
          </w:p>
        </w:tc>
        <w:tc>
          <w:tcPr>
            <w:tcW w:w="4675" w:type="dxa"/>
          </w:tcPr>
          <w:p w14:paraId="16EA84AA"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389947157"/>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discipline-specific assessments to assure that physical assessment findings are integrated into the data collection where appropriate. </w:t>
            </w:r>
          </w:p>
          <w:p w14:paraId="3DF03457" w14:textId="77777777" w:rsidR="001157AC" w:rsidRPr="001157AC" w:rsidRDefault="001157AC" w:rsidP="001157AC">
            <w:pPr>
              <w:rPr>
                <w:rFonts w:ascii="Calibri" w:hAnsi="Calibri" w:cs="Calibri"/>
                <w:sz w:val="22"/>
                <w:szCs w:val="22"/>
              </w:rPr>
            </w:pPr>
          </w:p>
          <w:p w14:paraId="4314CB7E"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741370766"/>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Establish the physical assessment components of focused (condition-specific) assessments and assure that assessment tools contain areas for documentation of physical assessment findings relevant to the condition being assessed.</w:t>
            </w:r>
          </w:p>
          <w:p w14:paraId="0FCF6B1B" w14:textId="77777777" w:rsidR="001157AC" w:rsidRPr="001157AC" w:rsidRDefault="001157AC" w:rsidP="001157AC">
            <w:pPr>
              <w:rPr>
                <w:rFonts w:ascii="Calibri" w:hAnsi="Calibri" w:cs="Calibri"/>
                <w:sz w:val="22"/>
                <w:szCs w:val="22"/>
              </w:rPr>
            </w:pPr>
          </w:p>
          <w:p w14:paraId="234CA57B" w14:textId="77777777" w:rsidR="001157AC" w:rsidRPr="001157AC" w:rsidRDefault="001157AC" w:rsidP="001157AC">
            <w:pPr>
              <w:rPr>
                <w:rFonts w:ascii="Calibri" w:hAnsi="Calibri" w:cs="Calibri"/>
                <w:sz w:val="22"/>
                <w:szCs w:val="22"/>
              </w:rPr>
            </w:pPr>
          </w:p>
        </w:tc>
      </w:tr>
      <w:tr w:rsidR="001157AC" w:rsidRPr="001157AC" w14:paraId="47736D52" w14:textId="77777777" w:rsidTr="008540D0">
        <w:tc>
          <w:tcPr>
            <w:tcW w:w="4675" w:type="dxa"/>
          </w:tcPr>
          <w:p w14:paraId="7DB76EB1" w14:textId="77777777" w:rsidR="001157AC" w:rsidRPr="001157AC" w:rsidRDefault="001157AC" w:rsidP="001157AC">
            <w:pPr>
              <w:rPr>
                <w:rFonts w:ascii="Calibri" w:hAnsi="Calibri" w:cs="Calibri"/>
                <w:sz w:val="22"/>
                <w:szCs w:val="22"/>
              </w:rPr>
            </w:pPr>
            <w:r w:rsidRPr="001157AC">
              <w:rPr>
                <w:rFonts w:ascii="Calibri" w:hAnsi="Calibri" w:cs="Calibri"/>
                <w:b/>
                <w:sz w:val="22"/>
                <w:szCs w:val="22"/>
              </w:rPr>
              <w:t>F641 Accuracy of Assessments.</w:t>
            </w:r>
            <w:r w:rsidRPr="001157AC">
              <w:rPr>
                <w:rFonts w:ascii="Calibri" w:hAnsi="Calibri" w:cs="Calibri"/>
                <w:sz w:val="22"/>
                <w:szCs w:val="22"/>
              </w:rPr>
              <w:t xml:space="preserve">   </w:t>
            </w:r>
          </w:p>
          <w:p w14:paraId="011E6E7F" w14:textId="70A215BB"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 xml:space="preserve">The assessment must accurately reflect the resident’s status. </w:t>
            </w:r>
          </w:p>
          <w:p w14:paraId="0781AAB9"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 </w:t>
            </w:r>
          </w:p>
          <w:p w14:paraId="147F319C"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t xml:space="preserve">INTENT §483.20(g) </w:t>
            </w:r>
          </w:p>
          <w:p w14:paraId="6E9EE7B4"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To assure that each resident receives an accurate assessment, reflective of the resident’s status at the time of the assessment, by staff qualified to assess relevant care areas and are knowledgeable about the resident’s status, needs, strengths, and areas of decline.  </w:t>
            </w:r>
          </w:p>
          <w:p w14:paraId="5A162B05" w14:textId="21444378"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 </w:t>
            </w:r>
          </w:p>
          <w:p w14:paraId="2238539A" w14:textId="38649688" w:rsidR="001157AC" w:rsidRPr="001157AC" w:rsidRDefault="001157AC" w:rsidP="001157AC">
            <w:pPr>
              <w:rPr>
                <w:rFonts w:ascii="Calibri" w:hAnsi="Calibri" w:cs="Calibri"/>
                <w:b/>
                <w:sz w:val="22"/>
                <w:szCs w:val="22"/>
              </w:rPr>
            </w:pPr>
            <w:r w:rsidRPr="001157AC">
              <w:rPr>
                <w:rFonts w:ascii="Calibri" w:hAnsi="Calibri" w:cs="Calibri"/>
                <w:b/>
                <w:sz w:val="22"/>
                <w:szCs w:val="22"/>
              </w:rPr>
              <w:t>GUIDANCE §483.20(g)</w:t>
            </w:r>
          </w:p>
          <w:p w14:paraId="65EBFE27"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lastRenderedPageBreak/>
              <w:t xml:space="preserve">“Accuracy of Assessment” means that the appropriate, qualified health professionals correctly document the resident’s medical, functional, and psychosocial problems and identify resident strengths to maintain or improve medical status, functional abilities, and psychosocial status using the appropriate Resident Assessment Instrument (RAI) (i.e. comprehensive, quarterly, significant change in status).  </w:t>
            </w:r>
          </w:p>
          <w:p w14:paraId="29821BC0" w14:textId="77777777" w:rsidR="001157AC" w:rsidRPr="001157AC" w:rsidRDefault="001157AC" w:rsidP="001157AC">
            <w:pPr>
              <w:rPr>
                <w:rFonts w:ascii="Calibri" w:hAnsi="Calibri" w:cs="Calibri"/>
                <w:sz w:val="22"/>
                <w:szCs w:val="22"/>
              </w:rPr>
            </w:pPr>
          </w:p>
          <w:p w14:paraId="6DAB0E4A" w14:textId="6E887871" w:rsidR="001157AC" w:rsidRPr="001157AC" w:rsidRDefault="001157AC" w:rsidP="001157AC">
            <w:pPr>
              <w:rPr>
                <w:rFonts w:ascii="Calibri" w:hAnsi="Calibri" w:cs="Calibri"/>
                <w:sz w:val="22"/>
                <w:szCs w:val="22"/>
              </w:rPr>
            </w:pPr>
            <w:r w:rsidRPr="001157AC">
              <w:rPr>
                <w:rFonts w:ascii="Calibri" w:hAnsi="Calibri" w:cs="Calibri"/>
                <w:sz w:val="22"/>
                <w:szCs w:val="22"/>
              </w:rPr>
              <w:t>Facilities are responsible for ensuring that all participants in the assessment process have the requisite knowledge to complete an accurate assessment.</w:t>
            </w:r>
            <w:r w:rsidR="00A96D81">
              <w:rPr>
                <w:rFonts w:ascii="Calibri" w:hAnsi="Calibri" w:cs="Calibri"/>
                <w:sz w:val="22"/>
                <w:szCs w:val="22"/>
              </w:rPr>
              <w:t>”</w:t>
            </w:r>
            <w:r w:rsidR="00A96D81">
              <w:rPr>
                <w:rStyle w:val="FootnoteReference"/>
                <w:rFonts w:ascii="Calibri" w:hAnsi="Calibri" w:cs="Calibri"/>
                <w:sz w:val="22"/>
                <w:szCs w:val="22"/>
              </w:rPr>
              <w:footnoteReference w:id="3"/>
            </w:r>
          </w:p>
        </w:tc>
        <w:tc>
          <w:tcPr>
            <w:tcW w:w="4675" w:type="dxa"/>
          </w:tcPr>
          <w:p w14:paraId="56501482" w14:textId="77777777" w:rsidR="001157AC" w:rsidRPr="001157AC" w:rsidRDefault="001157AC" w:rsidP="001157AC">
            <w:pPr>
              <w:rPr>
                <w:rFonts w:ascii="Calibri" w:hAnsi="Calibri" w:cs="Calibri"/>
                <w:sz w:val="22"/>
                <w:szCs w:val="22"/>
              </w:rPr>
            </w:pPr>
          </w:p>
          <w:p w14:paraId="592FA128"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2123559776"/>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Develop and implement assessment education and competency evaluations for nurses for physical assessment, and nursing assistants’ collection and reporting of new symptoms or changes in residents’ status or function. </w:t>
            </w:r>
          </w:p>
          <w:p w14:paraId="134664E2" w14:textId="77777777" w:rsidR="001157AC" w:rsidRPr="001157AC" w:rsidRDefault="001157AC" w:rsidP="001157AC">
            <w:pPr>
              <w:rPr>
                <w:rFonts w:ascii="Calibri" w:hAnsi="Calibri" w:cs="Calibri"/>
                <w:sz w:val="22"/>
                <w:szCs w:val="22"/>
              </w:rPr>
            </w:pPr>
          </w:p>
          <w:p w14:paraId="0E98F46B"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543407887"/>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the assessment documentation tools to assure that physical assessment findings are integrated into the tool.</w:t>
            </w:r>
          </w:p>
          <w:p w14:paraId="1CE556D5" w14:textId="77777777" w:rsidR="001157AC" w:rsidRPr="001157AC" w:rsidRDefault="001157AC" w:rsidP="001157AC">
            <w:pPr>
              <w:rPr>
                <w:rFonts w:ascii="Calibri" w:hAnsi="Calibri" w:cs="Calibri"/>
                <w:sz w:val="22"/>
                <w:szCs w:val="22"/>
              </w:rPr>
            </w:pPr>
          </w:p>
          <w:p w14:paraId="2540F86E"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548263210"/>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the assessment policies and procedures to delineate which discipline will </w:t>
            </w:r>
            <w:r w:rsidR="001157AC" w:rsidRPr="001157AC">
              <w:rPr>
                <w:rFonts w:ascii="Calibri" w:hAnsi="Calibri" w:cs="Calibri"/>
                <w:sz w:val="22"/>
                <w:szCs w:val="22"/>
              </w:rPr>
              <w:lastRenderedPageBreak/>
              <w:t xml:space="preserve">complete each assessment, section of the MDS, Care Area Assessments and corresponding care plan. </w:t>
            </w:r>
          </w:p>
          <w:p w14:paraId="48875FA3" w14:textId="77777777" w:rsidR="001157AC" w:rsidRPr="001157AC" w:rsidRDefault="001157AC" w:rsidP="001157AC">
            <w:pPr>
              <w:rPr>
                <w:rFonts w:ascii="Calibri" w:hAnsi="Calibri" w:cs="Calibri"/>
                <w:sz w:val="22"/>
                <w:szCs w:val="22"/>
              </w:rPr>
            </w:pPr>
          </w:p>
          <w:p w14:paraId="0C6CDB97"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858077317"/>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Assure that assigned staff have education and reference resources for completing the assigned documentation. </w:t>
            </w:r>
          </w:p>
          <w:p w14:paraId="4730EE7F" w14:textId="77777777" w:rsidR="001157AC" w:rsidRPr="001157AC" w:rsidRDefault="001157AC" w:rsidP="001157AC">
            <w:pPr>
              <w:rPr>
                <w:rFonts w:ascii="Calibri" w:hAnsi="Calibri" w:cs="Calibri"/>
                <w:sz w:val="22"/>
                <w:szCs w:val="22"/>
              </w:rPr>
            </w:pPr>
          </w:p>
          <w:p w14:paraId="3B3A5248"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022833282"/>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Assure that each person participating in the assessment process has verified competency.</w:t>
            </w:r>
          </w:p>
        </w:tc>
      </w:tr>
      <w:tr w:rsidR="001157AC" w:rsidRPr="001157AC" w14:paraId="2BD929DA" w14:textId="77777777" w:rsidTr="008540D0">
        <w:tc>
          <w:tcPr>
            <w:tcW w:w="4675" w:type="dxa"/>
          </w:tcPr>
          <w:p w14:paraId="3235C279"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lastRenderedPageBreak/>
              <w:t>F644</w:t>
            </w:r>
          </w:p>
          <w:p w14:paraId="53727412" w14:textId="7B2FEA98"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 xml:space="preserve">§483.20(e) Coordination. A facility must coordinate assessments with the pre-admission screening and resident review (PASARR) program under Medicaid in subpart C of this part to the maximum extent practicable to avoid duplicative testing and effort. Coordination includes: </w:t>
            </w:r>
          </w:p>
          <w:p w14:paraId="68DBC7C1"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 </w:t>
            </w:r>
          </w:p>
          <w:p w14:paraId="528B228F"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§483.20(e)(1)Incorporating the recommendations from the PASARR level II determination and the PASARR evaluation report into a resident’s assessment, care planning, and transitions of care. </w:t>
            </w:r>
          </w:p>
          <w:p w14:paraId="3EB9B3EC"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 </w:t>
            </w:r>
          </w:p>
          <w:p w14:paraId="753834C1" w14:textId="0FCCB903" w:rsidR="001157AC" w:rsidRPr="001157AC" w:rsidRDefault="001157AC" w:rsidP="001157AC">
            <w:pPr>
              <w:rPr>
                <w:rFonts w:ascii="Calibri" w:hAnsi="Calibri" w:cs="Calibri"/>
                <w:sz w:val="22"/>
                <w:szCs w:val="22"/>
              </w:rPr>
            </w:pPr>
            <w:r w:rsidRPr="001157AC">
              <w:rPr>
                <w:rFonts w:ascii="Calibri" w:hAnsi="Calibri" w:cs="Calibri"/>
                <w:sz w:val="22"/>
                <w:szCs w:val="22"/>
              </w:rPr>
              <w:t>§483.20(e)(2) Referring all level II residents and all residents with newly evident or possible serious mental disorder, intellectual disability, or a related condition for level II resident review upon a significant change in status assessment.</w:t>
            </w:r>
            <w:r w:rsidR="00A96D81">
              <w:rPr>
                <w:rFonts w:ascii="Calibri" w:hAnsi="Calibri" w:cs="Calibri"/>
                <w:sz w:val="22"/>
                <w:szCs w:val="22"/>
              </w:rPr>
              <w:t>”</w:t>
            </w:r>
            <w:r w:rsidR="00A96D81">
              <w:rPr>
                <w:rStyle w:val="FootnoteReference"/>
                <w:rFonts w:ascii="Calibri" w:hAnsi="Calibri" w:cs="Calibri"/>
                <w:sz w:val="22"/>
                <w:szCs w:val="22"/>
              </w:rPr>
              <w:footnoteReference w:id="4"/>
            </w:r>
          </w:p>
          <w:p w14:paraId="084CD005" w14:textId="77777777" w:rsidR="001157AC" w:rsidRPr="001157AC" w:rsidRDefault="001157AC" w:rsidP="001157AC">
            <w:pPr>
              <w:rPr>
                <w:rFonts w:ascii="Calibri" w:hAnsi="Calibri" w:cs="Calibri"/>
                <w:b/>
                <w:sz w:val="22"/>
                <w:szCs w:val="22"/>
              </w:rPr>
            </w:pPr>
          </w:p>
          <w:p w14:paraId="63B7668C" w14:textId="77777777" w:rsidR="00A96D81" w:rsidRDefault="00A96D81" w:rsidP="001157AC">
            <w:pPr>
              <w:rPr>
                <w:rFonts w:ascii="Calibri" w:hAnsi="Calibri" w:cs="Calibri"/>
                <w:b/>
                <w:sz w:val="22"/>
                <w:szCs w:val="22"/>
              </w:rPr>
            </w:pPr>
          </w:p>
          <w:p w14:paraId="49A3A2C4" w14:textId="77777777" w:rsidR="00A96D81" w:rsidRDefault="00A96D81" w:rsidP="001157AC">
            <w:pPr>
              <w:rPr>
                <w:rFonts w:ascii="Calibri" w:hAnsi="Calibri" w:cs="Calibri"/>
                <w:b/>
                <w:sz w:val="22"/>
                <w:szCs w:val="22"/>
              </w:rPr>
            </w:pPr>
          </w:p>
          <w:p w14:paraId="05D505B2" w14:textId="0DE5F2E3" w:rsidR="001157AC" w:rsidRPr="001157AC" w:rsidRDefault="001157AC" w:rsidP="001157AC">
            <w:pPr>
              <w:rPr>
                <w:rFonts w:ascii="Calibri" w:hAnsi="Calibri" w:cs="Calibri"/>
                <w:b/>
                <w:sz w:val="22"/>
                <w:szCs w:val="22"/>
              </w:rPr>
            </w:pPr>
            <w:r w:rsidRPr="001157AC">
              <w:rPr>
                <w:rFonts w:ascii="Calibri" w:hAnsi="Calibri" w:cs="Calibri"/>
                <w:b/>
                <w:sz w:val="22"/>
                <w:szCs w:val="22"/>
              </w:rPr>
              <w:lastRenderedPageBreak/>
              <w:t>F645</w:t>
            </w:r>
          </w:p>
          <w:p w14:paraId="584821C7" w14:textId="7712D518"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§483.20(k) Preadmission Screening for individuals with a mental disorder and individuals with intellectual disability</w:t>
            </w:r>
            <w:r>
              <w:rPr>
                <w:rFonts w:ascii="Calibri" w:hAnsi="Calibri" w:cs="Calibri"/>
                <w:sz w:val="22"/>
                <w:szCs w:val="22"/>
              </w:rPr>
              <w:t>”</w:t>
            </w:r>
            <w:r>
              <w:rPr>
                <w:rStyle w:val="FootnoteReference"/>
                <w:rFonts w:ascii="Calibri" w:hAnsi="Calibri" w:cs="Calibri"/>
                <w:sz w:val="22"/>
                <w:szCs w:val="22"/>
              </w:rPr>
              <w:footnoteReference w:id="5"/>
            </w:r>
          </w:p>
        </w:tc>
        <w:tc>
          <w:tcPr>
            <w:tcW w:w="4675" w:type="dxa"/>
          </w:tcPr>
          <w:p w14:paraId="6244BE43"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351561182"/>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facility policy and procedure for coordination of assessments with the pre-admission screening and resident review (PASARR) program</w:t>
            </w:r>
          </w:p>
          <w:p w14:paraId="0243EA8F" w14:textId="77777777" w:rsidR="001157AC" w:rsidRPr="001157AC" w:rsidRDefault="001157AC" w:rsidP="001157AC">
            <w:pPr>
              <w:rPr>
                <w:rFonts w:ascii="Calibri" w:hAnsi="Calibri" w:cs="Calibri"/>
                <w:sz w:val="22"/>
                <w:szCs w:val="22"/>
              </w:rPr>
            </w:pPr>
          </w:p>
          <w:p w14:paraId="028A17BD"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58739384"/>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facility policy and procedure for incorporating recommendation for the PASARR level II in to the resident assessment, care planning and transitions of care</w:t>
            </w:r>
          </w:p>
          <w:p w14:paraId="06BD7273" w14:textId="77777777" w:rsidR="001157AC" w:rsidRPr="001157AC" w:rsidRDefault="001157AC" w:rsidP="001157AC">
            <w:pPr>
              <w:rPr>
                <w:rFonts w:ascii="Calibri" w:hAnsi="Calibri" w:cs="Calibri"/>
                <w:sz w:val="22"/>
                <w:szCs w:val="22"/>
              </w:rPr>
            </w:pPr>
          </w:p>
          <w:p w14:paraId="2CDC6683"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873220547"/>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facility policy and procedure for referring all level II residents and all residents with newly evident or possible serious mental disorders, ID or related condition for level II resident review upon a significant change in status assessment</w:t>
            </w:r>
          </w:p>
          <w:p w14:paraId="1E557F69" w14:textId="77777777" w:rsidR="001157AC" w:rsidRPr="001157AC" w:rsidRDefault="001157AC" w:rsidP="001157AC">
            <w:pPr>
              <w:rPr>
                <w:rFonts w:ascii="Calibri" w:hAnsi="Calibri" w:cs="Calibri"/>
                <w:sz w:val="22"/>
                <w:szCs w:val="22"/>
              </w:rPr>
            </w:pPr>
          </w:p>
          <w:p w14:paraId="51059BE9"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046032623"/>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Educate nurses completing the assessment process on the coordination of assessment information from the PASARR into the resident assessment, care plan and transitions of care</w:t>
            </w:r>
          </w:p>
          <w:p w14:paraId="5F3B1F65" w14:textId="77777777" w:rsidR="001157AC" w:rsidRPr="001157AC" w:rsidRDefault="001157AC" w:rsidP="001157AC">
            <w:pPr>
              <w:rPr>
                <w:rFonts w:ascii="Calibri" w:hAnsi="Calibri" w:cs="Calibri"/>
                <w:sz w:val="22"/>
                <w:szCs w:val="22"/>
              </w:rPr>
            </w:pPr>
          </w:p>
          <w:p w14:paraId="7A305927"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855635987"/>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Educate nurses completing the assessment process on referring level II residents with new or possible serious mental disorder, ID or related condition upon a significant change in status</w:t>
            </w:r>
          </w:p>
        </w:tc>
      </w:tr>
      <w:tr w:rsidR="001157AC" w:rsidRPr="001157AC" w14:paraId="694A9F57" w14:textId="77777777" w:rsidTr="008540D0">
        <w:tc>
          <w:tcPr>
            <w:tcW w:w="4675" w:type="dxa"/>
          </w:tcPr>
          <w:p w14:paraId="45274D43"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lastRenderedPageBreak/>
              <w:t>F726:  483.35:  Nursing Services</w:t>
            </w:r>
          </w:p>
          <w:p w14:paraId="0FCBDE9B" w14:textId="073EB5F1" w:rsidR="001157AC" w:rsidRDefault="001157AC" w:rsidP="001157AC">
            <w:pPr>
              <w:rPr>
                <w:rFonts w:ascii="Calibri" w:hAnsi="Calibri" w:cs="Calibri"/>
                <w:sz w:val="22"/>
                <w:szCs w:val="22"/>
              </w:rPr>
            </w:pPr>
            <w:r w:rsidRPr="001157AC">
              <w:rPr>
                <w:rFonts w:ascii="Calibri" w:hAnsi="Calibri" w:cs="Calibri"/>
                <w:sz w:val="22"/>
                <w:szCs w:val="22"/>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0BD683F2" w14:textId="77777777" w:rsidR="001157AC" w:rsidRPr="001157AC" w:rsidRDefault="001157AC" w:rsidP="001157AC">
            <w:pPr>
              <w:rPr>
                <w:rFonts w:ascii="Calibri" w:hAnsi="Calibri" w:cs="Calibri"/>
                <w:sz w:val="22"/>
                <w:szCs w:val="22"/>
              </w:rPr>
            </w:pPr>
          </w:p>
          <w:p w14:paraId="259F9BED" w14:textId="77777777" w:rsidR="001157AC" w:rsidRDefault="001157AC" w:rsidP="001157AC">
            <w:pPr>
              <w:rPr>
                <w:rFonts w:ascii="Calibri" w:hAnsi="Calibri" w:cs="Calibri"/>
                <w:sz w:val="22"/>
                <w:szCs w:val="22"/>
              </w:rPr>
            </w:pPr>
            <w:r w:rsidRPr="001157AC">
              <w:rPr>
                <w:rFonts w:ascii="Calibri" w:hAnsi="Calibri" w:cs="Calibri"/>
                <w:sz w:val="22"/>
                <w:szCs w:val="22"/>
              </w:rPr>
              <w:t>§483.35(a)(3) The facility must ensure that licensed nurses have the specific competencies and skill sets necessary to care for residents’ needs, as identified through resident assessments, and described in the plan of care.</w:t>
            </w:r>
          </w:p>
          <w:p w14:paraId="1B279CEE" w14:textId="3F90808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  </w:t>
            </w:r>
          </w:p>
          <w:p w14:paraId="59BC07EA" w14:textId="772DA79D" w:rsidR="001157AC" w:rsidRDefault="001157AC" w:rsidP="001157AC">
            <w:pPr>
              <w:rPr>
                <w:rFonts w:ascii="Calibri" w:hAnsi="Calibri" w:cs="Calibri"/>
                <w:sz w:val="22"/>
                <w:szCs w:val="22"/>
              </w:rPr>
            </w:pPr>
            <w:r w:rsidRPr="001157AC">
              <w:rPr>
                <w:rFonts w:ascii="Calibri" w:hAnsi="Calibri" w:cs="Calibri"/>
                <w:sz w:val="22"/>
                <w:szCs w:val="22"/>
              </w:rPr>
              <w:t xml:space="preserve">§483.35(a)(4) Providing care includes but is not limited to assessing, evaluating, planning and implementing resident care plans and responding to resident’s needs. </w:t>
            </w:r>
          </w:p>
          <w:p w14:paraId="2D842E0B" w14:textId="77777777" w:rsidR="001157AC" w:rsidRPr="001157AC" w:rsidRDefault="001157AC" w:rsidP="001157AC">
            <w:pPr>
              <w:rPr>
                <w:rFonts w:ascii="Calibri" w:hAnsi="Calibri" w:cs="Calibri"/>
                <w:sz w:val="22"/>
                <w:szCs w:val="22"/>
              </w:rPr>
            </w:pPr>
          </w:p>
          <w:p w14:paraId="1D88715B" w14:textId="42E72726" w:rsidR="001157AC" w:rsidRDefault="001157AC" w:rsidP="001157AC">
            <w:pPr>
              <w:rPr>
                <w:rFonts w:ascii="Calibri" w:hAnsi="Calibri" w:cs="Calibri"/>
                <w:sz w:val="22"/>
                <w:szCs w:val="22"/>
              </w:rPr>
            </w:pPr>
            <w:r w:rsidRPr="001157AC">
              <w:rPr>
                <w:rFonts w:ascii="Calibri" w:hAnsi="Calibri" w:cs="Calibri"/>
                <w:sz w:val="22"/>
                <w:szCs w:val="22"/>
              </w:rPr>
              <w:t>§483.35(c) Proficiency of nurse aides. The facility must ensure that nurse aides are able to demonstrate competency in skills and techniques necessary to care for residents’ needs, as identified through resident assessments, and described in the plan of care.”</w:t>
            </w:r>
            <w:r w:rsidRPr="001157AC">
              <w:rPr>
                <w:rFonts w:ascii="Calibri" w:hAnsi="Calibri" w:cs="Calibri"/>
                <w:sz w:val="22"/>
                <w:szCs w:val="22"/>
                <w:vertAlign w:val="superscript"/>
              </w:rPr>
              <w:footnoteReference w:id="6"/>
            </w:r>
          </w:p>
          <w:p w14:paraId="38D5BDC3" w14:textId="77777777" w:rsidR="001157AC" w:rsidRPr="001157AC" w:rsidRDefault="001157AC" w:rsidP="001157AC">
            <w:pPr>
              <w:rPr>
                <w:rFonts w:ascii="Calibri" w:hAnsi="Calibri" w:cs="Calibri"/>
                <w:sz w:val="22"/>
                <w:szCs w:val="22"/>
              </w:rPr>
            </w:pPr>
          </w:p>
          <w:p w14:paraId="16715F44" w14:textId="00C54CC2"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Competency in skills and techniques necessary to care for residents’ needs</w:t>
            </w:r>
            <w:r>
              <w:rPr>
                <w:rFonts w:ascii="Calibri" w:hAnsi="Calibri" w:cs="Calibri"/>
                <w:sz w:val="22"/>
                <w:szCs w:val="22"/>
              </w:rPr>
              <w:t>”</w:t>
            </w:r>
            <w:r>
              <w:rPr>
                <w:rStyle w:val="FootnoteReference"/>
                <w:rFonts w:ascii="Calibri" w:hAnsi="Calibri" w:cs="Calibri"/>
                <w:sz w:val="22"/>
                <w:szCs w:val="22"/>
              </w:rPr>
              <w:footnoteReference w:id="7"/>
            </w:r>
          </w:p>
        </w:tc>
        <w:tc>
          <w:tcPr>
            <w:tcW w:w="4675" w:type="dxa"/>
          </w:tcPr>
          <w:p w14:paraId="166077D1"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411617223"/>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revise and institute a Nursing Policy and Procedure in accordance with the new RoP and the MDS 3.0 RAI Manual. </w:t>
            </w:r>
          </w:p>
          <w:p w14:paraId="0DE144AD" w14:textId="77777777" w:rsidR="001157AC" w:rsidRPr="001157AC" w:rsidRDefault="001157AC" w:rsidP="001157AC">
            <w:pPr>
              <w:rPr>
                <w:rFonts w:ascii="Calibri" w:hAnsi="Calibri" w:cs="Calibri"/>
                <w:sz w:val="22"/>
                <w:szCs w:val="22"/>
              </w:rPr>
            </w:pPr>
          </w:p>
          <w:p w14:paraId="161459B9"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397247565"/>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 xml:space="preserve">Update all definitions and new terms in policies, procedures and education. </w:t>
            </w:r>
          </w:p>
          <w:p w14:paraId="25C2BC84" w14:textId="77777777" w:rsidR="001157AC" w:rsidRPr="001157AC" w:rsidRDefault="001157AC" w:rsidP="001157AC">
            <w:pPr>
              <w:rPr>
                <w:rFonts w:ascii="Calibri" w:hAnsi="Calibri" w:cs="Calibri"/>
                <w:sz w:val="22"/>
                <w:szCs w:val="22"/>
              </w:rPr>
            </w:pPr>
          </w:p>
          <w:p w14:paraId="3AC6D12C"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484189950"/>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Develop a training plan for the Interdisciplinary Team.</w:t>
            </w:r>
          </w:p>
          <w:p w14:paraId="785347D1"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324504544"/>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 xml:space="preserve"> Provide staff training on the revised Nursing Policy and Procedure.  Update training for orientation, annual, agency staff, as needed. </w:t>
            </w:r>
          </w:p>
          <w:p w14:paraId="2DF71E07"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250749859"/>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 xml:space="preserve"> Conduct updated training for Management Personnel on supervising and monitoring competencies with resident assessment and evaluation.</w:t>
            </w:r>
          </w:p>
          <w:p w14:paraId="7C47CB2E" w14:textId="77777777" w:rsidR="001157AC" w:rsidRPr="001157AC" w:rsidRDefault="001157AC" w:rsidP="001157AC">
            <w:pPr>
              <w:rPr>
                <w:rFonts w:ascii="Calibri" w:hAnsi="Calibri" w:cs="Calibri"/>
                <w:sz w:val="22"/>
                <w:szCs w:val="22"/>
              </w:rPr>
            </w:pPr>
          </w:p>
        </w:tc>
      </w:tr>
      <w:tr w:rsidR="001157AC" w:rsidRPr="001157AC" w14:paraId="7D5086F7" w14:textId="77777777" w:rsidTr="008540D0">
        <w:tc>
          <w:tcPr>
            <w:tcW w:w="4675" w:type="dxa"/>
          </w:tcPr>
          <w:p w14:paraId="6ECFC1B7"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lastRenderedPageBreak/>
              <w:t>F656 Comprehensive Care Plan</w:t>
            </w:r>
          </w:p>
          <w:p w14:paraId="33478603" w14:textId="5F32E771"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§483.21(b) Comprehensive Care Plans §483.21(b)(1)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w:t>
            </w:r>
            <w:r>
              <w:rPr>
                <w:rFonts w:ascii="Calibri" w:hAnsi="Calibri" w:cs="Calibri"/>
                <w:sz w:val="22"/>
                <w:szCs w:val="22"/>
              </w:rPr>
              <w:t>”</w:t>
            </w:r>
            <w:r>
              <w:rPr>
                <w:rStyle w:val="FootnoteReference"/>
                <w:rFonts w:ascii="Calibri" w:hAnsi="Calibri" w:cs="Calibri"/>
                <w:sz w:val="22"/>
                <w:szCs w:val="22"/>
              </w:rPr>
              <w:footnoteReference w:id="8"/>
            </w:r>
          </w:p>
        </w:tc>
        <w:tc>
          <w:tcPr>
            <w:tcW w:w="4675" w:type="dxa"/>
          </w:tcPr>
          <w:p w14:paraId="59ECF6BB"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370431443"/>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facility policy and procedure on completion of the comprehensive care plan</w:t>
            </w:r>
          </w:p>
          <w:p w14:paraId="72C2555F" w14:textId="77777777" w:rsidR="001157AC" w:rsidRPr="001157AC" w:rsidRDefault="001157AC" w:rsidP="001157AC">
            <w:pPr>
              <w:rPr>
                <w:rFonts w:ascii="Calibri" w:hAnsi="Calibri" w:cs="Calibri"/>
                <w:sz w:val="22"/>
                <w:szCs w:val="22"/>
              </w:rPr>
            </w:pPr>
          </w:p>
          <w:p w14:paraId="24521DDE"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712652251"/>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Provide education to the interdisciplinary team on completing of the person-centered, comprehensive care plan to meet the residents needs as identified in the comprehensive assessment</w:t>
            </w:r>
          </w:p>
        </w:tc>
      </w:tr>
      <w:tr w:rsidR="001157AC" w:rsidRPr="001157AC" w14:paraId="082A551D" w14:textId="77777777" w:rsidTr="008540D0">
        <w:tc>
          <w:tcPr>
            <w:tcW w:w="4675" w:type="dxa"/>
          </w:tcPr>
          <w:p w14:paraId="1556B036"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t>F657 Comprehensive Care Plan</w:t>
            </w:r>
          </w:p>
          <w:p w14:paraId="1C41310B" w14:textId="489810B3"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NOTE:  Although Federal requirements dictate the completion of RAI assessments according to certain time frames, standards of good clinical practice dictate that the clinical assessment process is more fluid and should be ongoing.  The lack of ongoing clinical assessment and identification of changes in condition, to meet the resident’s needs between required RAI assessments should be addressed at §483.35 Nursing Services, F726 (competency and skills to identify and address a change in condition), and the relevant outcome tag, such as §483.12 Abuse, §483.24 Quality of Life, §483.25 Quality of Care, and/or §483.40 Behavioral Health.</w:t>
            </w:r>
            <w:r>
              <w:rPr>
                <w:rFonts w:ascii="Calibri" w:hAnsi="Calibri" w:cs="Calibri"/>
                <w:sz w:val="22"/>
                <w:szCs w:val="22"/>
              </w:rPr>
              <w:t>”</w:t>
            </w:r>
            <w:r>
              <w:rPr>
                <w:rStyle w:val="FootnoteReference"/>
                <w:rFonts w:ascii="Calibri" w:hAnsi="Calibri" w:cs="Calibri"/>
                <w:sz w:val="22"/>
                <w:szCs w:val="22"/>
              </w:rPr>
              <w:footnoteReference w:id="9"/>
            </w:r>
          </w:p>
        </w:tc>
        <w:tc>
          <w:tcPr>
            <w:tcW w:w="4675" w:type="dxa"/>
          </w:tcPr>
          <w:p w14:paraId="0C03389C"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620347473"/>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Assure that nursing staff, including nursing assistants, have knowledge about how to identify changes in a resident’s condition or function.</w:t>
            </w:r>
          </w:p>
          <w:p w14:paraId="729F6254"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008214253"/>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Assure that there is a formal system for nursing assistants to report observed changes in residents’ function or conditions to a nurse for assessment. </w:t>
            </w:r>
          </w:p>
          <w:p w14:paraId="678C306B" w14:textId="77777777" w:rsidR="001157AC" w:rsidRPr="001157AC" w:rsidRDefault="001157AC" w:rsidP="001157AC">
            <w:pPr>
              <w:rPr>
                <w:rFonts w:ascii="Calibri" w:hAnsi="Calibri" w:cs="Calibri"/>
                <w:sz w:val="22"/>
                <w:szCs w:val="22"/>
              </w:rPr>
            </w:pPr>
          </w:p>
        </w:tc>
      </w:tr>
      <w:tr w:rsidR="001157AC" w:rsidRPr="001157AC" w14:paraId="7BC48C80" w14:textId="77777777" w:rsidTr="008540D0">
        <w:tc>
          <w:tcPr>
            <w:tcW w:w="4675" w:type="dxa"/>
          </w:tcPr>
          <w:p w14:paraId="5B0FDDA6"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t>F636 Comprehensive Assessments and Timing</w:t>
            </w:r>
          </w:p>
          <w:p w14:paraId="0AB71847" w14:textId="1FCA12A9" w:rsidR="001157AC" w:rsidRPr="001157AC" w:rsidRDefault="00A96D81"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Resident Assessment Instrument.  A facility must make a comprehensive assessment of a resident’s needs, strengths, goals, life history and preferences, using the resident assessment instrument (RAI) specified by CMS.</w:t>
            </w:r>
            <w:r>
              <w:rPr>
                <w:rFonts w:ascii="Calibri" w:hAnsi="Calibri" w:cs="Calibri"/>
                <w:sz w:val="22"/>
                <w:szCs w:val="22"/>
              </w:rPr>
              <w:t>”</w:t>
            </w:r>
            <w:r>
              <w:rPr>
                <w:rStyle w:val="FootnoteReference"/>
                <w:rFonts w:ascii="Calibri" w:hAnsi="Calibri" w:cs="Calibri"/>
                <w:sz w:val="22"/>
                <w:szCs w:val="22"/>
              </w:rPr>
              <w:footnoteReference w:id="10"/>
            </w:r>
            <w:r w:rsidR="001157AC" w:rsidRPr="001157AC">
              <w:rPr>
                <w:rFonts w:ascii="Calibri" w:hAnsi="Calibri" w:cs="Calibri"/>
                <w:sz w:val="22"/>
                <w:szCs w:val="22"/>
              </w:rPr>
              <w:t xml:space="preserve">  </w:t>
            </w:r>
          </w:p>
        </w:tc>
        <w:tc>
          <w:tcPr>
            <w:tcW w:w="4675" w:type="dxa"/>
          </w:tcPr>
          <w:p w14:paraId="2D2B0FA5"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306328460"/>
                <w14:checkbox>
                  <w14:checked w14:val="0"/>
                  <w14:checkedState w14:val="2612" w14:font="MS Gothic"/>
                  <w14:uncheckedState w14:val="2610" w14:font="MS Gothic"/>
                </w14:checkbox>
              </w:sdtPr>
              <w:sdtEndPr/>
              <w:sdtContent>
                <w:r w:rsidR="001157AC" w:rsidRPr="001157AC">
                  <w:rPr>
                    <w:rFonts w:ascii="Segoe UI Symbol" w:eastAsia="MS Gothic" w:hAnsi="Segoe UI Symbol" w:cs="Segoe UI Symbol"/>
                    <w:sz w:val="22"/>
                    <w:szCs w:val="22"/>
                  </w:rPr>
                  <w:t>☐</w:t>
                </w:r>
              </w:sdtContent>
            </w:sdt>
            <w:r w:rsidR="001157AC" w:rsidRPr="001157AC">
              <w:rPr>
                <w:rFonts w:ascii="Calibri" w:hAnsi="Calibri" w:cs="Calibri"/>
                <w:sz w:val="22"/>
                <w:szCs w:val="22"/>
              </w:rPr>
              <w:t xml:space="preserve"> Review the Assessment and re-evaluation </w:t>
            </w:r>
          </w:p>
          <w:p w14:paraId="6803FB17"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423080035"/>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 xml:space="preserve"> Ensure training and competency with completion of the MDS 3.0 RAI process</w:t>
            </w:r>
          </w:p>
        </w:tc>
      </w:tr>
      <w:tr w:rsidR="001157AC" w:rsidRPr="001157AC" w14:paraId="42B1D321" w14:textId="77777777" w:rsidTr="008540D0">
        <w:tc>
          <w:tcPr>
            <w:tcW w:w="4675" w:type="dxa"/>
          </w:tcPr>
          <w:p w14:paraId="3E4F00F6"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t>F658:  Services Provided Meet Professional Standards</w:t>
            </w:r>
          </w:p>
          <w:p w14:paraId="77E4BDF2" w14:textId="77777777" w:rsidR="001157AC" w:rsidRPr="001157AC" w:rsidRDefault="001157AC" w:rsidP="001157AC">
            <w:pPr>
              <w:rPr>
                <w:rFonts w:ascii="Calibri" w:hAnsi="Calibri" w:cs="Calibri"/>
                <w:sz w:val="22"/>
                <w:szCs w:val="22"/>
              </w:rPr>
            </w:pPr>
            <w:r w:rsidRPr="001157AC">
              <w:rPr>
                <w:rFonts w:ascii="Calibri" w:hAnsi="Calibri" w:cs="Calibri"/>
                <w:sz w:val="22"/>
                <w:szCs w:val="22"/>
              </w:rPr>
              <w:t xml:space="preserve">Comprehensive Care Plans The services provided or arranged by the facility, as outlined by the comprehensive care plan, must— </w:t>
            </w:r>
          </w:p>
          <w:p w14:paraId="1D57F24A" w14:textId="2DF1E4FF" w:rsidR="001157AC" w:rsidRPr="001157AC" w:rsidRDefault="001157AC" w:rsidP="001157AC">
            <w:pPr>
              <w:rPr>
                <w:rFonts w:ascii="Calibri" w:hAnsi="Calibri" w:cs="Calibri"/>
                <w:sz w:val="22"/>
                <w:szCs w:val="22"/>
              </w:rPr>
            </w:pPr>
            <w:r w:rsidRPr="001157AC">
              <w:rPr>
                <w:rFonts w:ascii="Calibri" w:hAnsi="Calibri" w:cs="Calibri"/>
                <w:sz w:val="22"/>
                <w:szCs w:val="22"/>
              </w:rPr>
              <w:lastRenderedPageBreak/>
              <w:t>(i) Meet professional standards of quality.</w:t>
            </w:r>
            <w:r w:rsidR="00BE4940">
              <w:rPr>
                <w:rFonts w:ascii="Calibri" w:hAnsi="Calibri" w:cs="Calibri"/>
                <w:sz w:val="22"/>
                <w:szCs w:val="22"/>
              </w:rPr>
              <w:t>”</w:t>
            </w:r>
            <w:r w:rsidR="00BE4940">
              <w:rPr>
                <w:rStyle w:val="FootnoteReference"/>
                <w:rFonts w:ascii="Calibri" w:hAnsi="Calibri" w:cs="Calibri"/>
                <w:sz w:val="22"/>
                <w:szCs w:val="22"/>
              </w:rPr>
              <w:footnoteReference w:id="11"/>
            </w:r>
          </w:p>
        </w:tc>
        <w:tc>
          <w:tcPr>
            <w:tcW w:w="4675" w:type="dxa"/>
          </w:tcPr>
          <w:p w14:paraId="51F6C0A5"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726074887"/>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 xml:space="preserve"> Ensure training and competency:</w:t>
            </w:r>
          </w:p>
          <w:p w14:paraId="024969E3" w14:textId="77777777" w:rsidR="001157AC" w:rsidRPr="001157AC" w:rsidRDefault="001157AC" w:rsidP="001157AC">
            <w:pPr>
              <w:numPr>
                <w:ilvl w:val="0"/>
                <w:numId w:val="41"/>
              </w:numPr>
              <w:rPr>
                <w:rFonts w:ascii="Calibri" w:hAnsi="Calibri" w:cs="Calibri"/>
                <w:sz w:val="22"/>
                <w:szCs w:val="22"/>
              </w:rPr>
            </w:pPr>
            <w:r w:rsidRPr="001157AC">
              <w:rPr>
                <w:rFonts w:ascii="Calibri" w:hAnsi="Calibri" w:cs="Calibri"/>
                <w:sz w:val="22"/>
                <w:szCs w:val="22"/>
              </w:rPr>
              <w:t>Physical Assessment</w:t>
            </w:r>
          </w:p>
          <w:p w14:paraId="556FEB2D" w14:textId="77777777" w:rsidR="001157AC" w:rsidRPr="001157AC" w:rsidRDefault="001157AC" w:rsidP="001157AC">
            <w:pPr>
              <w:numPr>
                <w:ilvl w:val="0"/>
                <w:numId w:val="41"/>
              </w:numPr>
              <w:rPr>
                <w:rFonts w:ascii="Calibri" w:hAnsi="Calibri" w:cs="Calibri"/>
                <w:sz w:val="22"/>
                <w:szCs w:val="22"/>
              </w:rPr>
            </w:pPr>
            <w:r w:rsidRPr="001157AC">
              <w:rPr>
                <w:rFonts w:ascii="Calibri" w:hAnsi="Calibri" w:cs="Calibri"/>
                <w:sz w:val="22"/>
                <w:szCs w:val="22"/>
              </w:rPr>
              <w:t>Medical conditions relevant to the facility population</w:t>
            </w:r>
          </w:p>
          <w:p w14:paraId="419E02A7" w14:textId="77777777" w:rsidR="001157AC" w:rsidRPr="001157AC" w:rsidRDefault="001157AC" w:rsidP="001157AC">
            <w:pPr>
              <w:numPr>
                <w:ilvl w:val="0"/>
                <w:numId w:val="41"/>
              </w:numPr>
              <w:rPr>
                <w:rFonts w:ascii="Calibri" w:hAnsi="Calibri" w:cs="Calibri"/>
                <w:sz w:val="22"/>
                <w:szCs w:val="22"/>
              </w:rPr>
            </w:pPr>
            <w:r w:rsidRPr="001157AC">
              <w:rPr>
                <w:rFonts w:ascii="Calibri" w:hAnsi="Calibri" w:cs="Calibri"/>
                <w:sz w:val="22"/>
                <w:szCs w:val="22"/>
              </w:rPr>
              <w:t>Care Plan Development</w:t>
            </w:r>
          </w:p>
          <w:p w14:paraId="65D8A153" w14:textId="77777777" w:rsidR="001157AC" w:rsidRPr="001157AC" w:rsidRDefault="001157AC" w:rsidP="001157AC">
            <w:pPr>
              <w:numPr>
                <w:ilvl w:val="0"/>
                <w:numId w:val="41"/>
              </w:numPr>
              <w:rPr>
                <w:rFonts w:ascii="Calibri" w:hAnsi="Calibri" w:cs="Calibri"/>
                <w:sz w:val="22"/>
                <w:szCs w:val="22"/>
              </w:rPr>
            </w:pPr>
            <w:r w:rsidRPr="001157AC">
              <w:rPr>
                <w:rFonts w:ascii="Calibri" w:hAnsi="Calibri" w:cs="Calibri"/>
                <w:sz w:val="22"/>
                <w:szCs w:val="22"/>
              </w:rPr>
              <w:lastRenderedPageBreak/>
              <w:t>Care Plan Evaluation and Revisions</w:t>
            </w:r>
          </w:p>
        </w:tc>
      </w:tr>
      <w:tr w:rsidR="001157AC" w:rsidRPr="001157AC" w14:paraId="7B103FD7" w14:textId="77777777" w:rsidTr="008540D0">
        <w:tc>
          <w:tcPr>
            <w:tcW w:w="4675" w:type="dxa"/>
          </w:tcPr>
          <w:p w14:paraId="3AFD7AFF" w14:textId="77777777" w:rsidR="001157AC" w:rsidRPr="001157AC" w:rsidRDefault="001157AC" w:rsidP="001157AC">
            <w:pPr>
              <w:rPr>
                <w:rFonts w:ascii="Calibri" w:hAnsi="Calibri" w:cs="Calibri"/>
                <w:b/>
                <w:sz w:val="22"/>
                <w:szCs w:val="22"/>
              </w:rPr>
            </w:pPr>
            <w:r w:rsidRPr="001157AC">
              <w:rPr>
                <w:rFonts w:ascii="Calibri" w:hAnsi="Calibri" w:cs="Calibri"/>
                <w:b/>
                <w:sz w:val="22"/>
                <w:szCs w:val="22"/>
              </w:rPr>
              <w:lastRenderedPageBreak/>
              <w:t>F684:  Quality of Care</w:t>
            </w:r>
          </w:p>
          <w:p w14:paraId="29645298" w14:textId="1760E0C8" w:rsidR="001157AC" w:rsidRPr="001157AC" w:rsidRDefault="00BE4940" w:rsidP="001157AC">
            <w:pPr>
              <w:rPr>
                <w:rFonts w:ascii="Calibri" w:hAnsi="Calibri" w:cs="Calibri"/>
                <w:sz w:val="22"/>
                <w:szCs w:val="22"/>
              </w:rPr>
            </w:pPr>
            <w:r>
              <w:rPr>
                <w:rFonts w:ascii="Calibri" w:hAnsi="Calibri" w:cs="Calibri"/>
                <w:sz w:val="22"/>
                <w:szCs w:val="22"/>
              </w:rPr>
              <w:t>“</w:t>
            </w:r>
            <w:r w:rsidR="001157AC" w:rsidRPr="001157AC">
              <w:rPr>
                <w:rFonts w:ascii="Calibri" w:hAnsi="Calibri" w:cs="Calibri"/>
                <w:sz w:val="22"/>
                <w:szCs w:val="22"/>
              </w:rPr>
              <w:t>§ 483.25 Quality of care  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Pr>
                <w:rFonts w:ascii="Calibri" w:hAnsi="Calibri" w:cs="Calibri"/>
                <w:sz w:val="22"/>
                <w:szCs w:val="22"/>
              </w:rPr>
              <w:t>”</w:t>
            </w:r>
            <w:r>
              <w:rPr>
                <w:rStyle w:val="FootnoteReference"/>
                <w:rFonts w:ascii="Calibri" w:hAnsi="Calibri" w:cs="Calibri"/>
                <w:sz w:val="22"/>
                <w:szCs w:val="22"/>
              </w:rPr>
              <w:footnoteReference w:id="12"/>
            </w:r>
          </w:p>
        </w:tc>
        <w:tc>
          <w:tcPr>
            <w:tcW w:w="4675" w:type="dxa"/>
          </w:tcPr>
          <w:p w14:paraId="08C14F6A" w14:textId="77777777" w:rsidR="001157AC" w:rsidRPr="001157AC" w:rsidRDefault="00EC0A43" w:rsidP="001157AC">
            <w:pPr>
              <w:rPr>
                <w:rFonts w:ascii="Calibri" w:hAnsi="Calibri" w:cs="Calibri"/>
                <w:sz w:val="22"/>
                <w:szCs w:val="22"/>
              </w:rPr>
            </w:pPr>
            <w:sdt>
              <w:sdtPr>
                <w:rPr>
                  <w:rFonts w:ascii="Calibri" w:hAnsi="Calibri" w:cs="Calibri"/>
                  <w:sz w:val="22"/>
                  <w:szCs w:val="22"/>
                </w:rPr>
                <w:id w:val="171303723"/>
                <w14:checkbox>
                  <w14:checked w14:val="0"/>
                  <w14:checkedState w14:val="2612" w14:font="MS Gothic"/>
                  <w14:uncheckedState w14:val="2610" w14:font="MS Gothic"/>
                </w14:checkbox>
              </w:sdtPr>
              <w:sdtEndPr/>
              <w:sdtContent>
                <w:r w:rsidR="001157AC" w:rsidRPr="001157AC">
                  <w:rPr>
                    <w:rFonts w:ascii="Segoe UI Symbol" w:hAnsi="Segoe UI Symbol" w:cs="Segoe UI Symbol"/>
                    <w:sz w:val="22"/>
                    <w:szCs w:val="22"/>
                  </w:rPr>
                  <w:t>☐</w:t>
                </w:r>
              </w:sdtContent>
            </w:sdt>
            <w:r w:rsidR="001157AC" w:rsidRPr="001157AC">
              <w:rPr>
                <w:rFonts w:ascii="Calibri" w:hAnsi="Calibri" w:cs="Calibri"/>
                <w:sz w:val="22"/>
                <w:szCs w:val="22"/>
              </w:rPr>
              <w:t xml:space="preserve"> Review of facility policies, procedures and training materials to ensure best practice approach and current standards of practice are included</w:t>
            </w:r>
          </w:p>
        </w:tc>
      </w:tr>
    </w:tbl>
    <w:p w14:paraId="396E0CFF" w14:textId="77777777" w:rsidR="001157AC" w:rsidRPr="001157AC" w:rsidRDefault="001157AC" w:rsidP="001157AC">
      <w:pPr>
        <w:rPr>
          <w:rFonts w:ascii="Calibri" w:hAnsi="Calibri" w:cs="Calibri"/>
          <w:b/>
          <w:sz w:val="22"/>
          <w:szCs w:val="22"/>
        </w:rPr>
      </w:pPr>
    </w:p>
    <w:p w14:paraId="247ECEDE" w14:textId="76623D25" w:rsidR="001157AC" w:rsidRDefault="001157AC">
      <w:pPr>
        <w:spacing w:after="160" w:line="259" w:lineRule="auto"/>
        <w:rPr>
          <w:rFonts w:ascii="Calibri" w:hAnsi="Calibri" w:cs="Calibri"/>
          <w:b/>
          <w:szCs w:val="24"/>
        </w:rPr>
      </w:pPr>
    </w:p>
    <w:p w14:paraId="4DF57012" w14:textId="0ABD8AB4" w:rsidR="001157AC" w:rsidRPr="001157AC" w:rsidRDefault="001157AC" w:rsidP="001157AC">
      <w:pPr>
        <w:rPr>
          <w:rFonts w:ascii="Calibri" w:hAnsi="Calibri" w:cs="Calibri"/>
          <w:b/>
          <w:szCs w:val="24"/>
        </w:rPr>
      </w:pPr>
      <w:r w:rsidRPr="001157AC">
        <w:rPr>
          <w:rFonts w:ascii="Calibri" w:hAnsi="Calibri" w:cs="Calibri"/>
          <w:b/>
          <w:szCs w:val="24"/>
        </w:rPr>
        <w:t>References and Resources</w:t>
      </w:r>
    </w:p>
    <w:p w14:paraId="5BD94FC8" w14:textId="77777777" w:rsidR="001157AC" w:rsidRPr="001157AC" w:rsidRDefault="001157AC" w:rsidP="001157AC">
      <w:pPr>
        <w:rPr>
          <w:rFonts w:ascii="Calibri" w:hAnsi="Calibri" w:cs="Calibri"/>
          <w:b/>
          <w:sz w:val="22"/>
          <w:szCs w:val="22"/>
        </w:rPr>
      </w:pPr>
    </w:p>
    <w:p w14:paraId="3AD6A56A" w14:textId="77777777" w:rsidR="001157AC" w:rsidRPr="001157AC" w:rsidRDefault="001157AC" w:rsidP="001157AC">
      <w:pPr>
        <w:pStyle w:val="ListParagraph"/>
        <w:numPr>
          <w:ilvl w:val="0"/>
          <w:numId w:val="38"/>
        </w:numPr>
        <w:contextualSpacing/>
        <w:rPr>
          <w:rFonts w:ascii="Calibri" w:eastAsia="MS Mincho" w:hAnsi="Calibri" w:cs="Calibri"/>
          <w:sz w:val="22"/>
          <w:szCs w:val="22"/>
        </w:rPr>
      </w:pPr>
      <w:r w:rsidRPr="001157AC">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1157AC">
          <w:rPr>
            <w:rFonts w:ascii="Calibri" w:eastAsia="MS Mincho" w:hAnsi="Calibri" w:cs="Calibri"/>
            <w:color w:val="0563C1" w:themeColor="hyperlink"/>
            <w:sz w:val="22"/>
            <w:szCs w:val="22"/>
            <w:u w:val="single"/>
          </w:rPr>
          <w:t>https://www.cms.gov/Regulations-and-Guidance/Guidance/Manuals/downloads/som107ap_pp_guidelines_ltcf.pdf</w:t>
        </w:r>
      </w:hyperlink>
      <w:r w:rsidRPr="001157AC">
        <w:rPr>
          <w:rFonts w:ascii="Calibri" w:eastAsia="MS Mincho" w:hAnsi="Calibri" w:cs="Calibri"/>
          <w:sz w:val="22"/>
          <w:szCs w:val="22"/>
        </w:rPr>
        <w:t xml:space="preserve"> </w:t>
      </w:r>
    </w:p>
    <w:p w14:paraId="5794B3B7" w14:textId="77777777" w:rsidR="001157AC" w:rsidRPr="001157AC" w:rsidRDefault="001157AC" w:rsidP="001157AC">
      <w:pPr>
        <w:rPr>
          <w:rFonts w:ascii="Calibri" w:eastAsia="MS Mincho" w:hAnsi="Calibri" w:cs="Calibri"/>
          <w:sz w:val="22"/>
          <w:szCs w:val="22"/>
        </w:rPr>
      </w:pPr>
    </w:p>
    <w:p w14:paraId="7EBF5602" w14:textId="77777777" w:rsidR="001157AC" w:rsidRPr="001157AC" w:rsidRDefault="001157AC" w:rsidP="001157AC">
      <w:pPr>
        <w:pStyle w:val="ListParagraph"/>
        <w:numPr>
          <w:ilvl w:val="0"/>
          <w:numId w:val="38"/>
        </w:numPr>
        <w:contextualSpacing/>
        <w:rPr>
          <w:rFonts w:ascii="Calibri" w:hAnsi="Calibri" w:cs="Calibri"/>
          <w:sz w:val="22"/>
          <w:szCs w:val="22"/>
        </w:rPr>
      </w:pPr>
      <w:r w:rsidRPr="001157AC">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1157AC">
          <w:rPr>
            <w:rFonts w:ascii="Calibri" w:hAnsi="Calibri" w:cs="Calibri"/>
            <w:color w:val="0563C1" w:themeColor="hyperlink"/>
            <w:sz w:val="22"/>
            <w:szCs w:val="22"/>
            <w:u w:val="single"/>
          </w:rPr>
          <w:t>https://www.cms.gov/Medicare/Quality-Initiatives-Patient-Assessment-Instruments/NursingHomeQualityInits/MDS30RAIManual.html</w:t>
        </w:r>
      </w:hyperlink>
    </w:p>
    <w:p w14:paraId="0D538576" w14:textId="77777777" w:rsidR="001157AC" w:rsidRPr="001157AC" w:rsidRDefault="001157AC" w:rsidP="001157AC">
      <w:pPr>
        <w:pStyle w:val="ListParagraph"/>
        <w:rPr>
          <w:rFonts w:ascii="Calibri" w:hAnsi="Calibri" w:cs="Calibri"/>
          <w:sz w:val="22"/>
          <w:szCs w:val="22"/>
        </w:rPr>
      </w:pPr>
    </w:p>
    <w:p w14:paraId="5833C7B9" w14:textId="77777777" w:rsidR="001157AC" w:rsidRPr="001157AC" w:rsidRDefault="001157AC" w:rsidP="001157AC">
      <w:pPr>
        <w:pStyle w:val="ListParagraph"/>
        <w:numPr>
          <w:ilvl w:val="0"/>
          <w:numId w:val="38"/>
        </w:numPr>
        <w:contextualSpacing/>
        <w:rPr>
          <w:rFonts w:ascii="Calibri" w:hAnsi="Calibri" w:cs="Calibri"/>
          <w:sz w:val="22"/>
          <w:szCs w:val="22"/>
        </w:rPr>
      </w:pPr>
      <w:r w:rsidRPr="001157AC">
        <w:rPr>
          <w:rFonts w:ascii="Calibri" w:hAnsi="Calibri" w:cs="Calibri"/>
          <w:sz w:val="22"/>
          <w:szCs w:val="22"/>
        </w:rPr>
        <w:t xml:space="preserve">U.S. Department of Health and Human Services, Office for Civil Rights, May 20, 2016.  “Guidance and Resources for Long Term Care Facilities:  Using the Minimum Data Set to Facilitate Opportunities to Live in the Most Integrated Setting:  </w:t>
      </w:r>
      <w:hyperlink r:id="rId10" w:history="1">
        <w:r w:rsidRPr="001157AC">
          <w:rPr>
            <w:rStyle w:val="Hyperlink"/>
            <w:rFonts w:ascii="Calibri" w:hAnsi="Calibri" w:cs="Calibri"/>
            <w:sz w:val="22"/>
            <w:szCs w:val="22"/>
          </w:rPr>
          <w:t>https://www.hhs.gov/sites/default/files/mds-guidance-2016.pdf</w:t>
        </w:r>
      </w:hyperlink>
      <w:r w:rsidRPr="001157AC">
        <w:rPr>
          <w:rFonts w:ascii="Calibri" w:hAnsi="Calibri" w:cs="Calibri"/>
          <w:sz w:val="22"/>
          <w:szCs w:val="22"/>
        </w:rPr>
        <w:t xml:space="preserve"> </w:t>
      </w:r>
    </w:p>
    <w:p w14:paraId="5581E577" w14:textId="77777777" w:rsidR="001157AC" w:rsidRPr="001157AC" w:rsidRDefault="001157AC" w:rsidP="001157AC">
      <w:pPr>
        <w:pStyle w:val="ListParagraph"/>
        <w:rPr>
          <w:rFonts w:ascii="Calibri" w:hAnsi="Calibri" w:cs="Calibri"/>
          <w:sz w:val="22"/>
          <w:szCs w:val="22"/>
        </w:rPr>
      </w:pPr>
    </w:p>
    <w:p w14:paraId="734CD73A" w14:textId="77777777" w:rsidR="001157AC" w:rsidRPr="001157AC" w:rsidRDefault="001157AC" w:rsidP="001157AC">
      <w:pPr>
        <w:pStyle w:val="ListParagraph"/>
        <w:numPr>
          <w:ilvl w:val="0"/>
          <w:numId w:val="38"/>
        </w:numPr>
        <w:contextualSpacing/>
        <w:rPr>
          <w:rFonts w:ascii="Calibri" w:hAnsi="Calibri" w:cs="Calibri"/>
          <w:sz w:val="22"/>
          <w:szCs w:val="22"/>
        </w:rPr>
      </w:pPr>
      <w:r w:rsidRPr="001157AC">
        <w:rPr>
          <w:rFonts w:ascii="Calibri" w:hAnsi="Calibri" w:cs="Calibri"/>
          <w:sz w:val="22"/>
          <w:szCs w:val="22"/>
        </w:rPr>
        <w:t xml:space="preserve">Centers for Medicare &amp; Medicaid Services.  MDS 3.0 Training:  </w:t>
      </w:r>
      <w:hyperlink r:id="rId11" w:history="1">
        <w:r w:rsidRPr="001157AC">
          <w:rPr>
            <w:rStyle w:val="Hyperlink"/>
            <w:rFonts w:ascii="Calibri" w:hAnsi="Calibri" w:cs="Calibri"/>
            <w:sz w:val="22"/>
            <w:szCs w:val="22"/>
          </w:rPr>
          <w:t>https://www.cms.gov/medicare/quality-initiatives-patient-assessment-</w:t>
        </w:r>
        <w:bookmarkStart w:id="2" w:name="_GoBack"/>
        <w:bookmarkEnd w:id="2"/>
        <w:r w:rsidRPr="001157AC">
          <w:rPr>
            <w:rStyle w:val="Hyperlink"/>
            <w:rFonts w:ascii="Calibri" w:hAnsi="Calibri" w:cs="Calibri"/>
            <w:sz w:val="22"/>
            <w:szCs w:val="22"/>
          </w:rPr>
          <w:t>instruments/nursinghomequalityinits/nhqimds30trainingmaterials.html</w:t>
        </w:r>
      </w:hyperlink>
      <w:r w:rsidRPr="001157AC">
        <w:rPr>
          <w:rFonts w:ascii="Calibri" w:hAnsi="Calibri" w:cs="Calibri"/>
          <w:sz w:val="22"/>
          <w:szCs w:val="22"/>
        </w:rPr>
        <w:t xml:space="preserve"> </w:t>
      </w:r>
    </w:p>
    <w:p w14:paraId="720A26EE" w14:textId="39462E43" w:rsidR="00DE7AF9" w:rsidRPr="00AD3219" w:rsidRDefault="00DE7AF9" w:rsidP="001157AC">
      <w:pPr>
        <w:jc w:val="center"/>
        <w:rPr>
          <w:rFonts w:ascii="Calibri" w:hAnsi="Calibri" w:cs="Calibri"/>
          <w:b/>
          <w:sz w:val="22"/>
          <w:szCs w:val="22"/>
        </w:rPr>
      </w:pPr>
    </w:p>
    <w:sectPr w:rsidR="00DE7AF9" w:rsidRPr="00AD3219"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0D7E" w14:textId="77777777" w:rsidR="00EC0A43" w:rsidRDefault="00EC0A43" w:rsidP="00FE158D">
      <w:r>
        <w:separator/>
      </w:r>
    </w:p>
  </w:endnote>
  <w:endnote w:type="continuationSeparator" w:id="0">
    <w:p w14:paraId="6B33393B" w14:textId="77777777" w:rsidR="00EC0A43" w:rsidRDefault="00EC0A4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E8D1" w14:textId="77777777" w:rsidR="00EC0A43" w:rsidRDefault="00EC0A43" w:rsidP="00FE158D">
      <w:r>
        <w:separator/>
      </w:r>
    </w:p>
  </w:footnote>
  <w:footnote w:type="continuationSeparator" w:id="0">
    <w:p w14:paraId="4035EFA8" w14:textId="77777777" w:rsidR="00EC0A43" w:rsidRDefault="00EC0A43" w:rsidP="00FE158D">
      <w:r>
        <w:continuationSeparator/>
      </w:r>
    </w:p>
  </w:footnote>
  <w:footnote w:id="1">
    <w:p w14:paraId="5F43AF42" w14:textId="5D7CB6FB" w:rsidR="00A96D81" w:rsidRPr="00A96D81" w:rsidRDefault="00A96D81" w:rsidP="00A96D81">
      <w:pPr>
        <w:rPr>
          <w:rFonts w:asciiTheme="minorHAnsi" w:eastAsia="MS Mincho" w:hAnsiTheme="minorHAnsi" w:cstheme="minorHAnsi"/>
          <w:sz w:val="20"/>
        </w:rPr>
      </w:pPr>
      <w:r w:rsidRPr="00A96D81">
        <w:rPr>
          <w:rFonts w:asciiTheme="minorHAnsi" w:hAnsiTheme="minorHAnsi" w:cstheme="minorHAnsi"/>
          <w:sz w:val="20"/>
          <w:vertAlign w:val="superscript"/>
        </w:rPr>
        <w:t>1,2</w:t>
      </w:r>
      <w:r w:rsidRPr="00A96D81">
        <w:rPr>
          <w:rFonts w:asciiTheme="minorHAnsi" w:hAnsiTheme="minorHAnsi" w:cstheme="minorHAnsi"/>
          <w:sz w:val="20"/>
        </w:rPr>
        <w:t xml:space="preserve"> </w:t>
      </w:r>
      <w:r w:rsidRPr="00A96D81">
        <w:rPr>
          <w:rFonts w:asciiTheme="minorHAnsi" w:eastAsia="MS Mincho" w:hAnsiTheme="minorHAnsi" w:cstheme="minorHAnsi"/>
          <w:sz w:val="20"/>
        </w:rPr>
        <w:t xml:space="preserve">Centers for Medicare &amp; Medicaid Services State Operations Manual, Appendix PP – Guidance to Surveyors for Long Term Care Facilities (Rev. 173, 11-22-17):  </w:t>
      </w:r>
      <w:hyperlink r:id="rId1" w:history="1">
        <w:r w:rsidRPr="00A96D81">
          <w:rPr>
            <w:rStyle w:val="Hyperlink"/>
            <w:rFonts w:asciiTheme="minorHAnsi" w:eastAsia="MS Mincho" w:hAnsiTheme="minorHAnsi" w:cstheme="minorHAnsi"/>
            <w:sz w:val="20"/>
          </w:rPr>
          <w:t>https://www.cms.gov/Regulations-and-Guidance/Guidance/Manuals/downloads/som107ap_pp_guidelines_ltcf.pdf</w:t>
        </w:r>
      </w:hyperlink>
    </w:p>
    <w:p w14:paraId="3434FF92" w14:textId="100045C4" w:rsidR="00A96D81" w:rsidRDefault="00A96D81">
      <w:pPr>
        <w:pStyle w:val="FootnoteText"/>
      </w:pPr>
    </w:p>
  </w:footnote>
  <w:footnote w:id="2">
    <w:p w14:paraId="106A5236" w14:textId="68689A9C" w:rsidR="00A96D81" w:rsidRDefault="00A96D81">
      <w:pPr>
        <w:pStyle w:val="FootnoteText"/>
      </w:pPr>
    </w:p>
  </w:footnote>
  <w:footnote w:id="3">
    <w:p w14:paraId="04462A50" w14:textId="3AB32CE5" w:rsidR="00A96D81" w:rsidRPr="00A96D81" w:rsidRDefault="00A96D81" w:rsidP="00A96D81">
      <w:pPr>
        <w:rPr>
          <w:rFonts w:asciiTheme="minorHAnsi" w:eastAsia="MS Mincho" w:hAnsiTheme="minorHAnsi" w:cstheme="minorHAnsi"/>
          <w:sz w:val="20"/>
        </w:rPr>
      </w:pPr>
      <w:r w:rsidRPr="00A96D81">
        <w:rPr>
          <w:rFonts w:asciiTheme="minorHAnsi" w:hAnsiTheme="minorHAnsi" w:cstheme="minorHAnsi"/>
          <w:sz w:val="20"/>
          <w:vertAlign w:val="superscript"/>
        </w:rPr>
        <w:t>3,4</w:t>
      </w:r>
      <w:r w:rsidRPr="00A96D81">
        <w:rPr>
          <w:rFonts w:asciiTheme="minorHAnsi" w:hAnsiTheme="minorHAnsi" w:cstheme="minorHAnsi"/>
          <w:sz w:val="20"/>
        </w:rPr>
        <w:t xml:space="preserve"> </w:t>
      </w:r>
      <w:bookmarkStart w:id="0" w:name="_Hlk1221526"/>
      <w:r w:rsidRPr="00A96D81">
        <w:rPr>
          <w:rFonts w:asciiTheme="minorHAnsi" w:eastAsia="MS Mincho" w:hAnsiTheme="minorHAnsi" w:cstheme="minorHAnsi"/>
          <w:sz w:val="20"/>
        </w:rPr>
        <w:t xml:space="preserve">Centers for Medicare &amp; Medicaid Services State Operations Manual, Appendix PP – Guidance to Surveyors for Long Term Care Facilities (Rev. 173, 11-22-17):  </w:t>
      </w:r>
      <w:hyperlink r:id="rId2" w:history="1">
        <w:r w:rsidRPr="00A96D81">
          <w:rPr>
            <w:rStyle w:val="Hyperlink"/>
            <w:rFonts w:asciiTheme="minorHAnsi" w:eastAsia="MS Mincho" w:hAnsiTheme="minorHAnsi" w:cstheme="minorHAnsi"/>
            <w:sz w:val="20"/>
          </w:rPr>
          <w:t>https://www.cms.gov/Regulations-and-Guidance/Guidance/Manuals/downloads/som107ap_pp_guidelines_ltcf.pdf</w:t>
        </w:r>
      </w:hyperlink>
      <w:bookmarkEnd w:id="0"/>
    </w:p>
    <w:p w14:paraId="0481810A" w14:textId="1EDD5C6A" w:rsidR="00A96D81" w:rsidRDefault="00A96D81">
      <w:pPr>
        <w:pStyle w:val="FootnoteText"/>
      </w:pPr>
    </w:p>
  </w:footnote>
  <w:footnote w:id="4">
    <w:p w14:paraId="3BE24FF4" w14:textId="13BEEED7" w:rsidR="00A96D81" w:rsidRDefault="00A96D81">
      <w:pPr>
        <w:pStyle w:val="FootnoteText"/>
      </w:pPr>
    </w:p>
  </w:footnote>
  <w:footnote w:id="5">
    <w:p w14:paraId="2885F235" w14:textId="460CA55D" w:rsidR="00A96D81" w:rsidRDefault="00A96D81">
      <w:pPr>
        <w:pStyle w:val="FootnoteText"/>
      </w:pPr>
    </w:p>
  </w:footnote>
  <w:footnote w:id="6">
    <w:p w14:paraId="65E9B378" w14:textId="162D745B" w:rsidR="001157AC" w:rsidRPr="00832B52" w:rsidRDefault="00A96D81" w:rsidP="001157AC">
      <w:pPr>
        <w:pStyle w:val="FootnoteText"/>
        <w:rPr>
          <w:rFonts w:asciiTheme="minorHAnsi" w:hAnsiTheme="minorHAnsi" w:cstheme="minorHAnsi"/>
        </w:rPr>
      </w:pPr>
      <w:r>
        <w:rPr>
          <w:rFonts w:asciiTheme="minorHAnsi" w:hAnsiTheme="minorHAnsi" w:cstheme="minorHAnsi"/>
          <w:vertAlign w:val="superscript"/>
        </w:rPr>
        <w:t>6,7”</w:t>
      </w:r>
      <w:r w:rsidRPr="00A96D81">
        <w:rPr>
          <w:rFonts w:asciiTheme="minorHAnsi" w:hAnsiTheme="minorHAnsi" w:cstheme="minorHAnsi"/>
        </w:rPr>
        <w:t xml:space="preserve"> </w:t>
      </w:r>
      <w:r w:rsidR="001157AC" w:rsidRPr="00832B52">
        <w:rPr>
          <w:rFonts w:asciiTheme="minorHAnsi" w:hAnsiTheme="minorHAnsi" w:cstheme="minorHAnsi"/>
        </w:rPr>
        <w:t xml:space="preserve">Centers for Medicare and Medicaid Services (CMS) State Operations Manual, Appendix PP.  Guidance to Surveyors for Long Term Care Facilities:  </w:t>
      </w:r>
      <w:hyperlink r:id="rId3" w:history="1">
        <w:r w:rsidR="001157AC" w:rsidRPr="00832B52">
          <w:rPr>
            <w:rStyle w:val="Hyperlink"/>
            <w:rFonts w:asciiTheme="minorHAnsi" w:hAnsiTheme="minorHAnsi" w:cstheme="minorHAnsi"/>
          </w:rPr>
          <w:t>https://www.cms.gov/Regulations-and-Guidance/Guidance/Manuals/downloads/som107ap_pp_guidelines_ltcf.pdf</w:t>
        </w:r>
      </w:hyperlink>
      <w:r w:rsidR="001157AC" w:rsidRPr="00832B52">
        <w:rPr>
          <w:rFonts w:asciiTheme="minorHAnsi" w:hAnsiTheme="minorHAnsi" w:cstheme="minorHAnsi"/>
        </w:rPr>
        <w:t xml:space="preserve"> </w:t>
      </w:r>
    </w:p>
  </w:footnote>
  <w:footnote w:id="7">
    <w:p w14:paraId="2C1E4CAD" w14:textId="3BD5045C" w:rsidR="00A96D81" w:rsidRDefault="00A96D81">
      <w:pPr>
        <w:pStyle w:val="FootnoteText"/>
      </w:pPr>
    </w:p>
  </w:footnote>
  <w:footnote w:id="8">
    <w:p w14:paraId="3EE5D558" w14:textId="5F9CD3DD" w:rsidR="00A96D81" w:rsidRDefault="00BE4940">
      <w:pPr>
        <w:pStyle w:val="FootnoteText"/>
      </w:pPr>
      <w:r>
        <w:rPr>
          <w:rFonts w:asciiTheme="minorHAnsi" w:hAnsiTheme="minorHAnsi" w:cstheme="minorHAnsi"/>
          <w:vertAlign w:val="superscript"/>
        </w:rPr>
        <w:t>8,9,</w:t>
      </w:r>
      <w:bookmarkStart w:id="1" w:name="_Hlk7441180"/>
      <w:r>
        <w:rPr>
          <w:rFonts w:asciiTheme="minorHAnsi" w:hAnsiTheme="minorHAnsi" w:cstheme="minorHAnsi"/>
          <w:vertAlign w:val="superscript"/>
        </w:rPr>
        <w:t xml:space="preserve">10 </w:t>
      </w:r>
      <w:r w:rsidRPr="00832B52">
        <w:rPr>
          <w:rFonts w:asciiTheme="minorHAnsi" w:hAnsiTheme="minorHAnsi" w:cstheme="minorHAnsi"/>
        </w:rPr>
        <w:t xml:space="preserve">Centers for Medicare and Medicaid Services (CMS) State Operations Manual, Appendix PP.  Guidance to Surveyors for Long Term Care Facilities:  </w:t>
      </w:r>
      <w:hyperlink r:id="rId4" w:history="1">
        <w:r w:rsidRPr="00832B52">
          <w:rPr>
            <w:rStyle w:val="Hyperlink"/>
            <w:rFonts w:asciiTheme="minorHAnsi" w:hAnsiTheme="minorHAnsi" w:cstheme="minorHAnsi"/>
          </w:rPr>
          <w:t>https://www.cms.gov/Regulations-and-Guidance/Guidance/Manuals/downloads/som107ap_pp_guidelines_ltcf.pdf</w:t>
        </w:r>
      </w:hyperlink>
      <w:bookmarkEnd w:id="1"/>
    </w:p>
  </w:footnote>
  <w:footnote w:id="9">
    <w:p w14:paraId="0CC5793C" w14:textId="05C57860" w:rsidR="00A96D81" w:rsidRDefault="00A96D81">
      <w:pPr>
        <w:pStyle w:val="FootnoteText"/>
      </w:pPr>
    </w:p>
  </w:footnote>
  <w:footnote w:id="10">
    <w:p w14:paraId="263A991D" w14:textId="670A0096" w:rsidR="00A96D81" w:rsidRDefault="00A96D81">
      <w:pPr>
        <w:pStyle w:val="FootnoteText"/>
      </w:pPr>
    </w:p>
  </w:footnote>
  <w:footnote w:id="11">
    <w:p w14:paraId="33EAD6D7" w14:textId="48A49F58" w:rsidR="00BE4940" w:rsidRDefault="00BE4940">
      <w:pPr>
        <w:pStyle w:val="FootnoteText"/>
      </w:pPr>
      <w:r>
        <w:rPr>
          <w:rFonts w:asciiTheme="minorHAnsi" w:hAnsiTheme="minorHAnsi" w:cstheme="minorHAnsi"/>
          <w:vertAlign w:val="superscript"/>
        </w:rPr>
        <w:t xml:space="preserve">11,12 </w:t>
      </w:r>
      <w:r w:rsidRPr="00832B52">
        <w:rPr>
          <w:rFonts w:asciiTheme="minorHAnsi" w:hAnsiTheme="minorHAnsi" w:cstheme="minorHAnsi"/>
        </w:rPr>
        <w:t xml:space="preserve">Centers for Medicare and Medicaid Services (CMS) State Operations Manual, Appendix PP.  Guidance to Surveyors for Long Term Care Facilities:  </w:t>
      </w:r>
      <w:hyperlink r:id="rId5" w:history="1">
        <w:r w:rsidRPr="00832B52">
          <w:rPr>
            <w:rStyle w:val="Hyperlink"/>
            <w:rFonts w:asciiTheme="minorHAnsi" w:hAnsiTheme="minorHAnsi" w:cstheme="minorHAnsi"/>
          </w:rPr>
          <w:t>https://www.cms.gov/Regulations-and-Guidance/Guidance/Manuals/downloads/som107ap_pp_guidelines_ltcf.pdf</w:t>
        </w:r>
      </w:hyperlink>
    </w:p>
  </w:footnote>
  <w:footnote w:id="12">
    <w:p w14:paraId="7A9C071C" w14:textId="2C268F62" w:rsidR="00BE4940" w:rsidRDefault="00BE49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4"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4"/>
  </w:num>
  <w:num w:numId="25">
    <w:abstractNumId w:val="24"/>
  </w:num>
  <w:num w:numId="26">
    <w:abstractNumId w:val="20"/>
  </w:num>
  <w:num w:numId="27">
    <w:abstractNumId w:val="25"/>
  </w:num>
  <w:num w:numId="28">
    <w:abstractNumId w:val="12"/>
  </w:num>
  <w:num w:numId="29">
    <w:abstractNumId w:val="29"/>
  </w:num>
  <w:num w:numId="30">
    <w:abstractNumId w:val="27"/>
  </w:num>
  <w:num w:numId="31">
    <w:abstractNumId w:val="41"/>
  </w:num>
  <w:num w:numId="32">
    <w:abstractNumId w:val="30"/>
  </w:num>
  <w:num w:numId="33">
    <w:abstractNumId w:val="1"/>
  </w:num>
  <w:num w:numId="34">
    <w:abstractNumId w:val="33"/>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7"/>
  </w:num>
  <w:num w:numId="39">
    <w:abstractNumId w:val="4"/>
  </w:num>
  <w:num w:numId="40">
    <w:abstractNumId w:val="3"/>
  </w:num>
  <w:num w:numId="41">
    <w:abstractNumId w:val="6"/>
  </w:num>
  <w:num w:numId="42">
    <w:abstractNumId w:val="44"/>
  </w:num>
  <w:num w:numId="43">
    <w:abstractNumId w:val="38"/>
  </w:num>
  <w:num w:numId="4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157AC"/>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84844"/>
    <w:rsid w:val="00534CAA"/>
    <w:rsid w:val="0053732B"/>
    <w:rsid w:val="00537EAF"/>
    <w:rsid w:val="005438CB"/>
    <w:rsid w:val="00593E4B"/>
    <w:rsid w:val="005F036A"/>
    <w:rsid w:val="006034EC"/>
    <w:rsid w:val="00603AC0"/>
    <w:rsid w:val="00605605"/>
    <w:rsid w:val="00606314"/>
    <w:rsid w:val="00610027"/>
    <w:rsid w:val="006338B1"/>
    <w:rsid w:val="006A3CC2"/>
    <w:rsid w:val="006B2ED2"/>
    <w:rsid w:val="006D334F"/>
    <w:rsid w:val="006F6983"/>
    <w:rsid w:val="007251EF"/>
    <w:rsid w:val="007428C4"/>
    <w:rsid w:val="00783084"/>
    <w:rsid w:val="007A61F1"/>
    <w:rsid w:val="007F26C3"/>
    <w:rsid w:val="00805910"/>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96D81"/>
    <w:rsid w:val="00AB677E"/>
    <w:rsid w:val="00AC0FC3"/>
    <w:rsid w:val="00AD3219"/>
    <w:rsid w:val="00B01745"/>
    <w:rsid w:val="00B019EA"/>
    <w:rsid w:val="00B24FB4"/>
    <w:rsid w:val="00B576FB"/>
    <w:rsid w:val="00BB507F"/>
    <w:rsid w:val="00BD0EAA"/>
    <w:rsid w:val="00BE1DA2"/>
    <w:rsid w:val="00BE4940"/>
    <w:rsid w:val="00BF1EB5"/>
    <w:rsid w:val="00C0102E"/>
    <w:rsid w:val="00C170A5"/>
    <w:rsid w:val="00C70196"/>
    <w:rsid w:val="00C71D53"/>
    <w:rsid w:val="00D87D93"/>
    <w:rsid w:val="00DA2221"/>
    <w:rsid w:val="00DB6D68"/>
    <w:rsid w:val="00DC40AB"/>
    <w:rsid w:val="00DD6AD1"/>
    <w:rsid w:val="00DE7AF9"/>
    <w:rsid w:val="00DF04E2"/>
    <w:rsid w:val="00E67E7C"/>
    <w:rsid w:val="00E94EC6"/>
    <w:rsid w:val="00E97A9E"/>
    <w:rsid w:val="00EC0A43"/>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682512966">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9525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nursinghomequalityinits/nhqimds30trainingmaterial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hs.gov/sites/default/files/mds-guidance-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3F64-EF09-4305-8312-31795E30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2019-04-29T19:39:00Z</dcterms:created>
  <dcterms:modified xsi:type="dcterms:W3CDTF">2019-05-08T21:04:00Z</dcterms:modified>
</cp:coreProperties>
</file>