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1C7D1797" w:rsidR="00246ACC" w:rsidRDefault="00FA6A36">
                            <w:pPr>
                              <w:rPr>
                                <w:rFonts w:ascii="Calibri" w:hAnsi="Calibri"/>
                                <w:b/>
                                <w:color w:val="FFFFFF" w:themeColor="background1"/>
                                <w:sz w:val="72"/>
                              </w:rPr>
                            </w:pPr>
                            <w:r>
                              <w:rPr>
                                <w:rFonts w:ascii="Calibri" w:hAnsi="Calibri"/>
                                <w:b/>
                                <w:color w:val="FFFFFF" w:themeColor="background1"/>
                                <w:sz w:val="72"/>
                              </w:rPr>
                              <w:t>Cultural Competency</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1C7D1797" w:rsidR="00246ACC" w:rsidRDefault="00FA6A36">
                      <w:pPr>
                        <w:rPr>
                          <w:rFonts w:ascii="Calibri" w:hAnsi="Calibri"/>
                          <w:b/>
                          <w:color w:val="FFFFFF" w:themeColor="background1"/>
                          <w:sz w:val="72"/>
                        </w:rPr>
                      </w:pPr>
                      <w:r>
                        <w:rPr>
                          <w:rFonts w:ascii="Calibri" w:hAnsi="Calibri"/>
                          <w:b/>
                          <w:color w:val="FFFFFF" w:themeColor="background1"/>
                          <w:sz w:val="72"/>
                        </w:rPr>
                        <w:t>Cultural Competency</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B208B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B208B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B208B7"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B208B7">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FA6A36" w:rsidRDefault="00AD3219" w:rsidP="00AD3219">
      <w:pPr>
        <w:rPr>
          <w:rFonts w:ascii="Calibri" w:hAnsi="Calibri" w:cs="Calibri"/>
          <w:sz w:val="22"/>
          <w:szCs w:val="22"/>
        </w:rPr>
      </w:pPr>
    </w:p>
    <w:p w14:paraId="49F63221" w14:textId="5A5500C1" w:rsidR="00FA6A36" w:rsidRPr="00FA6A36" w:rsidRDefault="00FA6A36" w:rsidP="00FA6A36">
      <w:pPr>
        <w:jc w:val="center"/>
        <w:rPr>
          <w:rFonts w:ascii="Calibri" w:hAnsi="Calibri" w:cs="Calibri"/>
          <w:sz w:val="32"/>
          <w:szCs w:val="32"/>
        </w:rPr>
      </w:pPr>
      <w:r w:rsidRPr="00FA6A36">
        <w:rPr>
          <w:rFonts w:ascii="Calibri" w:hAnsi="Calibri" w:cs="Calibri"/>
          <w:b/>
          <w:sz w:val="32"/>
          <w:szCs w:val="32"/>
        </w:rPr>
        <w:t>Suggested Implementation Checklist:  Cultural Competenc</w:t>
      </w:r>
      <w:r w:rsidR="00640927">
        <w:rPr>
          <w:rFonts w:ascii="Calibri" w:hAnsi="Calibri" w:cs="Calibri"/>
          <w:b/>
          <w:sz w:val="32"/>
          <w:szCs w:val="32"/>
        </w:rPr>
        <w:t>y</w:t>
      </w:r>
    </w:p>
    <w:p w14:paraId="04EDECFD" w14:textId="77777777" w:rsidR="00FA6A36" w:rsidRPr="00FA6A36" w:rsidRDefault="00FA6A36" w:rsidP="00FA6A36">
      <w:pPr>
        <w:pStyle w:val="NoSpacing"/>
        <w:rPr>
          <w:rFonts w:ascii="Calibri" w:hAnsi="Calibri" w:cs="Calibri"/>
        </w:rPr>
      </w:pPr>
    </w:p>
    <w:tbl>
      <w:tblPr>
        <w:tblStyle w:val="TableGrid"/>
        <w:tblW w:w="0" w:type="auto"/>
        <w:tblLook w:val="04A0" w:firstRow="1" w:lastRow="0" w:firstColumn="1" w:lastColumn="0" w:noHBand="0" w:noVBand="1"/>
      </w:tblPr>
      <w:tblGrid>
        <w:gridCol w:w="4658"/>
        <w:gridCol w:w="4692"/>
      </w:tblGrid>
      <w:tr w:rsidR="00FA6A36" w:rsidRPr="00FA6A36" w14:paraId="5F6FB0D0" w14:textId="77777777" w:rsidTr="00E46CC9">
        <w:trPr>
          <w:tblHeader/>
        </w:trPr>
        <w:tc>
          <w:tcPr>
            <w:tcW w:w="4788" w:type="dxa"/>
          </w:tcPr>
          <w:p w14:paraId="36A966F3" w14:textId="77777777" w:rsidR="00FA6A36" w:rsidRPr="00FA6A36" w:rsidRDefault="00FA6A36" w:rsidP="00E46CC9">
            <w:pPr>
              <w:jc w:val="center"/>
              <w:rPr>
                <w:rFonts w:ascii="Calibri" w:hAnsi="Calibri" w:cs="Calibri"/>
                <w:b/>
                <w:szCs w:val="24"/>
              </w:rPr>
            </w:pPr>
            <w:r w:rsidRPr="00FA6A36">
              <w:rPr>
                <w:rFonts w:ascii="Calibri" w:hAnsi="Calibri" w:cs="Calibri"/>
                <w:b/>
                <w:szCs w:val="24"/>
              </w:rPr>
              <w:t>Regulation</w:t>
            </w:r>
          </w:p>
        </w:tc>
        <w:tc>
          <w:tcPr>
            <w:tcW w:w="4788" w:type="dxa"/>
          </w:tcPr>
          <w:p w14:paraId="1BDF453B" w14:textId="77777777" w:rsidR="00FA6A36" w:rsidRPr="00FA6A36" w:rsidRDefault="00FA6A36" w:rsidP="00E46CC9">
            <w:pPr>
              <w:jc w:val="center"/>
              <w:rPr>
                <w:rFonts w:ascii="Calibri" w:hAnsi="Calibri" w:cs="Calibri"/>
                <w:b/>
                <w:szCs w:val="24"/>
              </w:rPr>
            </w:pPr>
            <w:r w:rsidRPr="00FA6A36">
              <w:rPr>
                <w:rFonts w:ascii="Calibri" w:hAnsi="Calibri" w:cs="Calibri"/>
                <w:b/>
                <w:szCs w:val="24"/>
              </w:rPr>
              <w:t>Recommended Action</w:t>
            </w:r>
          </w:p>
        </w:tc>
      </w:tr>
      <w:tr w:rsidR="00FA6A36" w:rsidRPr="00FA6A36" w14:paraId="18FA98F4" w14:textId="77777777" w:rsidTr="00E46CC9">
        <w:tc>
          <w:tcPr>
            <w:tcW w:w="4788" w:type="dxa"/>
          </w:tcPr>
          <w:p w14:paraId="5ADF073C" w14:textId="77777777" w:rsidR="00FA6A36" w:rsidRPr="00FA6A36" w:rsidRDefault="00FA6A36" w:rsidP="00E46CC9">
            <w:pPr>
              <w:rPr>
                <w:rFonts w:ascii="Calibri" w:hAnsi="Calibri" w:cs="Calibri"/>
              </w:rPr>
            </w:pPr>
            <w:r w:rsidRPr="00FA6A36">
              <w:rPr>
                <w:rFonts w:ascii="Calibri" w:hAnsi="Calibri" w:cs="Calibri"/>
                <w:b/>
              </w:rPr>
              <w:t>F726 §483.35 Nursing Services</w:t>
            </w:r>
            <w:r w:rsidRPr="00FA6A36">
              <w:rPr>
                <w:rFonts w:ascii="Calibri" w:hAnsi="Calibri" w:cs="Calibri"/>
              </w:rPr>
              <w:t xml:space="preserve"> </w:t>
            </w:r>
          </w:p>
          <w:p w14:paraId="39256350" w14:textId="312089DC" w:rsidR="00FA6A36" w:rsidRPr="00FA6A36" w:rsidRDefault="00185863" w:rsidP="00E46CC9">
            <w:pPr>
              <w:rPr>
                <w:rFonts w:ascii="Calibri" w:hAnsi="Calibri" w:cs="Calibri"/>
              </w:rPr>
            </w:pPr>
            <w:r>
              <w:rPr>
                <w:rFonts w:ascii="Calibri" w:hAnsi="Calibri" w:cs="Calibri"/>
              </w:rPr>
              <w:t>“</w:t>
            </w:r>
            <w:r w:rsidR="00FA6A36" w:rsidRPr="00FA6A36">
              <w:rPr>
                <w:rFonts w:ascii="Calibri" w:hAnsi="Calibri" w:cs="Calibri"/>
              </w:rPr>
              <w:t>The facility must have sufficient nursing staff with the appropriate competencies and skills sets to provide nursing and re</w:t>
            </w:r>
            <w:bookmarkStart w:id="0" w:name="_GoBack"/>
            <w:bookmarkEnd w:id="0"/>
            <w:r w:rsidR="00FA6A36" w:rsidRPr="00FA6A36">
              <w:rPr>
                <w:rFonts w:ascii="Calibri" w:hAnsi="Calibri" w:cs="Calibri"/>
              </w:rPr>
              <w:t>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r>
              <w:rPr>
                <w:rFonts w:ascii="Calibri" w:hAnsi="Calibri" w:cs="Calibri"/>
              </w:rPr>
              <w:t>”</w:t>
            </w:r>
            <w:r w:rsidR="00FA6A36" w:rsidRPr="00FA6A36">
              <w:rPr>
                <w:rFonts w:ascii="Calibri" w:hAnsi="Calibri" w:cs="Calibri"/>
              </w:rPr>
              <w:t xml:space="preserve"> </w:t>
            </w:r>
          </w:p>
          <w:p w14:paraId="6A5FB7B8" w14:textId="77777777" w:rsidR="00FA6A36" w:rsidRPr="00FA6A36" w:rsidRDefault="00FA6A36" w:rsidP="00E46CC9">
            <w:pPr>
              <w:rPr>
                <w:rFonts w:ascii="Calibri" w:hAnsi="Calibri" w:cs="Calibri"/>
              </w:rPr>
            </w:pPr>
          </w:p>
          <w:p w14:paraId="75180EDE" w14:textId="77777777" w:rsidR="00FA6A36" w:rsidRPr="00FA6A36" w:rsidRDefault="00FA6A36" w:rsidP="00E46CC9">
            <w:pPr>
              <w:rPr>
                <w:rFonts w:ascii="Calibri" w:hAnsi="Calibri" w:cs="Calibri"/>
              </w:rPr>
            </w:pPr>
            <w:r w:rsidRPr="00FA6A36">
              <w:rPr>
                <w:rFonts w:ascii="Calibri" w:hAnsi="Calibri" w:cs="Calibri"/>
              </w:rPr>
              <w:t xml:space="preserve">§483.35(a)(3) The facility must ensure that licensed nurses have the specific competencies and skill sets necessary to care for residents’ needs, as identified through resident assessments, and described in the plan of care. </w:t>
            </w:r>
          </w:p>
          <w:p w14:paraId="36FF529C" w14:textId="77777777" w:rsidR="00FA6A36" w:rsidRPr="00FA6A36" w:rsidRDefault="00FA6A36" w:rsidP="00E46CC9">
            <w:pPr>
              <w:rPr>
                <w:rFonts w:ascii="Calibri" w:hAnsi="Calibri" w:cs="Calibri"/>
              </w:rPr>
            </w:pPr>
          </w:p>
          <w:p w14:paraId="7C10FD2A" w14:textId="77777777" w:rsidR="00FA6A36" w:rsidRPr="00FA6A36" w:rsidRDefault="00FA6A36" w:rsidP="00E46CC9">
            <w:pPr>
              <w:rPr>
                <w:rFonts w:ascii="Calibri" w:hAnsi="Calibri" w:cs="Calibri"/>
              </w:rPr>
            </w:pPr>
            <w:r w:rsidRPr="00FA6A36">
              <w:rPr>
                <w:rFonts w:ascii="Calibri" w:hAnsi="Calibri" w:cs="Calibri"/>
              </w:rPr>
              <w:t xml:space="preserve">§483.35(a)(4) Providing care includes but is not limited to assessing, evaluating, planning and implementing resident care plans and responding to resident’s needs. </w:t>
            </w:r>
          </w:p>
          <w:p w14:paraId="32CD33F0" w14:textId="77777777" w:rsidR="00FA6A36" w:rsidRPr="00FA6A36" w:rsidRDefault="00FA6A36" w:rsidP="00E46CC9">
            <w:pPr>
              <w:rPr>
                <w:rFonts w:ascii="Calibri" w:hAnsi="Calibri" w:cs="Calibri"/>
              </w:rPr>
            </w:pPr>
          </w:p>
          <w:p w14:paraId="054E4573" w14:textId="5F72DB45" w:rsidR="00FA6A36" w:rsidRPr="00FA6A36" w:rsidRDefault="00FA6A36" w:rsidP="00E46CC9">
            <w:pPr>
              <w:rPr>
                <w:rFonts w:ascii="Calibri" w:hAnsi="Calibri" w:cs="Calibri"/>
              </w:rPr>
            </w:pPr>
            <w:r w:rsidRPr="00FA6A36">
              <w:rPr>
                <w:rFonts w:ascii="Calibri" w:hAnsi="Calibri" w:cs="Calibri"/>
              </w:rPr>
              <w:t>§483.35(c) Proficiency of nurse aides. The facility must ensure that nurse aides are able to demonstrate competency in skills and techniques necessary to care for residents’ needs, as identified through resident assessments, and described in the plan of care.</w:t>
            </w:r>
            <w:r w:rsidR="00185863">
              <w:rPr>
                <w:rFonts w:ascii="Calibri" w:hAnsi="Calibri" w:cs="Calibri"/>
              </w:rPr>
              <w:t>”</w:t>
            </w:r>
            <w:r w:rsidR="00185863">
              <w:rPr>
                <w:rStyle w:val="FootnoteReference"/>
                <w:rFonts w:ascii="Calibri" w:hAnsi="Calibri" w:cs="Calibri"/>
              </w:rPr>
              <w:footnoteReference w:id="1"/>
            </w:r>
          </w:p>
          <w:p w14:paraId="26CAF64A" w14:textId="77777777" w:rsidR="00FA6A36" w:rsidRPr="00FA6A36" w:rsidRDefault="00FA6A36" w:rsidP="00E46CC9">
            <w:pPr>
              <w:rPr>
                <w:rFonts w:ascii="Calibri" w:hAnsi="Calibri" w:cs="Calibri"/>
                <w:b/>
                <w:szCs w:val="24"/>
              </w:rPr>
            </w:pPr>
          </w:p>
          <w:p w14:paraId="5357407C" w14:textId="77777777" w:rsidR="00FA6A36" w:rsidRPr="00FA6A36" w:rsidRDefault="00FA6A36" w:rsidP="00E46CC9">
            <w:pPr>
              <w:rPr>
                <w:rFonts w:ascii="Calibri" w:hAnsi="Calibri" w:cs="Calibri"/>
              </w:rPr>
            </w:pPr>
            <w:r w:rsidRPr="00FA6A36">
              <w:rPr>
                <w:rFonts w:ascii="Calibri" w:hAnsi="Calibri" w:cs="Calibri"/>
              </w:rPr>
              <w:t>Note:  Recommended Actions also address the following related Administration Requirements of Participation:</w:t>
            </w:r>
          </w:p>
          <w:p w14:paraId="5551B973" w14:textId="77777777" w:rsidR="00FA6A36" w:rsidRPr="00FA6A36" w:rsidRDefault="00FA6A36" w:rsidP="00E46CC9">
            <w:pPr>
              <w:pStyle w:val="ListParagraph"/>
              <w:ind w:left="360"/>
              <w:rPr>
                <w:rFonts w:ascii="Calibri" w:hAnsi="Calibri" w:cs="Calibri"/>
              </w:rPr>
            </w:pPr>
            <w:r w:rsidRPr="00FA6A36">
              <w:rPr>
                <w:rFonts w:ascii="Calibri" w:hAnsi="Calibri" w:cs="Calibri"/>
              </w:rPr>
              <w:t>F838 Facility Assessment</w:t>
            </w:r>
          </w:p>
          <w:p w14:paraId="3B4459E7" w14:textId="77777777" w:rsidR="00FA6A36" w:rsidRPr="00FA6A36" w:rsidRDefault="00FA6A36" w:rsidP="00E46CC9">
            <w:pPr>
              <w:rPr>
                <w:rFonts w:ascii="Calibri" w:hAnsi="Calibri" w:cs="Calibri"/>
                <w:b/>
                <w:szCs w:val="24"/>
              </w:rPr>
            </w:pPr>
          </w:p>
          <w:p w14:paraId="4839C6B0" w14:textId="77777777" w:rsidR="00FA6A36" w:rsidRPr="00FA6A36" w:rsidRDefault="00FA6A36" w:rsidP="00E46CC9">
            <w:pPr>
              <w:rPr>
                <w:rFonts w:ascii="Calibri" w:hAnsi="Calibri" w:cs="Calibri"/>
              </w:rPr>
            </w:pPr>
            <w:r w:rsidRPr="00FA6A36">
              <w:rPr>
                <w:rFonts w:ascii="Calibri" w:hAnsi="Calibri" w:cs="Calibri"/>
              </w:rPr>
              <w:t xml:space="preserve">Note:  There are a wide variety of F tags associated with Resident Assessments and Comprehensive Resident Centered Care Plans that could also be cited. </w:t>
            </w:r>
          </w:p>
          <w:p w14:paraId="6B882A9F" w14:textId="77777777" w:rsidR="00FA6A36" w:rsidRPr="00FA6A36" w:rsidRDefault="00FA6A36" w:rsidP="00E46CC9">
            <w:pPr>
              <w:rPr>
                <w:rFonts w:ascii="Calibri" w:hAnsi="Calibri" w:cs="Calibri"/>
              </w:rPr>
            </w:pPr>
          </w:p>
        </w:tc>
        <w:tc>
          <w:tcPr>
            <w:tcW w:w="4788" w:type="dxa"/>
          </w:tcPr>
          <w:p w14:paraId="61D80A0C"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lastRenderedPageBreak/>
              <w:t>Review/Update Facility-Wide Resource Assessment regarding races/ethnicities and languages of residents as well as the geographic and religious communities served by the nursing facility.</w:t>
            </w:r>
          </w:p>
          <w:p w14:paraId="38066AF7" w14:textId="77777777" w:rsidR="00FA6A36" w:rsidRPr="00FA6A36" w:rsidRDefault="00FA6A36" w:rsidP="00E46CC9">
            <w:pPr>
              <w:rPr>
                <w:rFonts w:ascii="Calibri" w:hAnsi="Calibri" w:cs="Calibri"/>
              </w:rPr>
            </w:pPr>
          </w:p>
          <w:p w14:paraId="69426231"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 xml:space="preserve">Review/Update Facility-Wide Resource Assessment regarding races/ethnicities and languages of staff members, particularly those providing direct care and services.  </w:t>
            </w:r>
          </w:p>
          <w:p w14:paraId="32BDD130" w14:textId="77777777" w:rsidR="00FA6A36" w:rsidRPr="00FA6A36" w:rsidRDefault="00FA6A36" w:rsidP="00E46CC9">
            <w:pPr>
              <w:rPr>
                <w:rFonts w:ascii="Calibri" w:hAnsi="Calibri" w:cs="Calibri"/>
              </w:rPr>
            </w:pPr>
          </w:p>
          <w:p w14:paraId="370EDAAE"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Review/Update Facility-Wide Resource Assessment regarding in-house and outside resources for translation services, religious support, food, etc.</w:t>
            </w:r>
          </w:p>
          <w:p w14:paraId="4FE8208C" w14:textId="77777777" w:rsidR="00FA6A36" w:rsidRPr="00FA6A36" w:rsidRDefault="00FA6A36" w:rsidP="00E46CC9">
            <w:pPr>
              <w:rPr>
                <w:rFonts w:ascii="Calibri" w:hAnsi="Calibri" w:cs="Calibri"/>
              </w:rPr>
            </w:pPr>
          </w:p>
          <w:p w14:paraId="173584D0"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Review Grievance log related to issues of culture – language, communication, food, clothing, grooming, and religious expression.</w:t>
            </w:r>
          </w:p>
          <w:p w14:paraId="7B34CCE4" w14:textId="77777777" w:rsidR="00FA6A36" w:rsidRPr="00FA6A36" w:rsidRDefault="00FA6A36" w:rsidP="00E46CC9">
            <w:pPr>
              <w:rPr>
                <w:rFonts w:ascii="Calibri" w:hAnsi="Calibri" w:cs="Calibri"/>
              </w:rPr>
            </w:pPr>
          </w:p>
          <w:p w14:paraId="33A542E9"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Review survey citations related to Cultural Competence.</w:t>
            </w:r>
          </w:p>
          <w:p w14:paraId="6604B6B0" w14:textId="77777777" w:rsidR="00FA6A36" w:rsidRPr="00FA6A36" w:rsidRDefault="00FA6A36" w:rsidP="00E46CC9">
            <w:pPr>
              <w:rPr>
                <w:rFonts w:ascii="Calibri" w:hAnsi="Calibri" w:cs="Calibri"/>
              </w:rPr>
            </w:pPr>
          </w:p>
          <w:p w14:paraId="5DE17A2B"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Review/Revise policies and procedures related to Cultural Competence.</w:t>
            </w:r>
          </w:p>
          <w:p w14:paraId="2E18A39B" w14:textId="77777777" w:rsidR="00FA6A36" w:rsidRPr="00FA6A36" w:rsidRDefault="00FA6A36" w:rsidP="00E46CC9">
            <w:pPr>
              <w:pStyle w:val="ListParagraph"/>
              <w:rPr>
                <w:rFonts w:ascii="Calibri" w:hAnsi="Calibri" w:cs="Calibri"/>
              </w:rPr>
            </w:pPr>
          </w:p>
          <w:p w14:paraId="02493EF0"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lastRenderedPageBreak/>
              <w:t>Assess, select, and create easy-to-understand materials for communication with residents.</w:t>
            </w:r>
          </w:p>
          <w:p w14:paraId="4F00378E" w14:textId="77777777" w:rsidR="00FA6A36" w:rsidRPr="00FA6A36" w:rsidRDefault="00FA6A36" w:rsidP="00E46CC9">
            <w:pPr>
              <w:pStyle w:val="ListParagraph"/>
              <w:rPr>
                <w:rFonts w:ascii="Calibri" w:hAnsi="Calibri" w:cs="Calibri"/>
              </w:rPr>
            </w:pPr>
          </w:p>
          <w:p w14:paraId="56602F88"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Assess and select easy-to-use/easy-to-access devices and services for communication with residents.</w:t>
            </w:r>
          </w:p>
          <w:p w14:paraId="430C694B" w14:textId="77777777" w:rsidR="00FA6A36" w:rsidRPr="00FA6A36" w:rsidRDefault="00FA6A36" w:rsidP="00E46CC9">
            <w:pPr>
              <w:rPr>
                <w:rFonts w:ascii="Calibri" w:hAnsi="Calibri" w:cs="Calibri"/>
              </w:rPr>
            </w:pPr>
          </w:p>
          <w:p w14:paraId="4E3049DF"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Initiate/Review all licensed nurses’ and CNAs’ education files for Cultural Competence areas of weakness as determined in performance reviews.</w:t>
            </w:r>
          </w:p>
          <w:p w14:paraId="2D8ED1DF" w14:textId="77777777" w:rsidR="00FA6A36" w:rsidRPr="00FA6A36" w:rsidRDefault="00FA6A36" w:rsidP="00E46CC9">
            <w:pPr>
              <w:rPr>
                <w:rFonts w:ascii="Calibri" w:hAnsi="Calibri" w:cs="Calibri"/>
              </w:rPr>
            </w:pPr>
          </w:p>
          <w:p w14:paraId="5B161407"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Develop a training plan for staff for Cultural Competence.</w:t>
            </w:r>
          </w:p>
          <w:p w14:paraId="790B3D56" w14:textId="77777777" w:rsidR="00FA6A36" w:rsidRPr="00FA6A36" w:rsidRDefault="00FA6A36" w:rsidP="00E46CC9">
            <w:pPr>
              <w:rPr>
                <w:rFonts w:ascii="Calibri" w:hAnsi="Calibri" w:cs="Calibri"/>
              </w:rPr>
            </w:pPr>
          </w:p>
          <w:p w14:paraId="3F3D028E"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Incorporate above training into orientation and annual in-service calendar.</w:t>
            </w:r>
          </w:p>
          <w:p w14:paraId="2297D43C" w14:textId="77777777" w:rsidR="00FA6A36" w:rsidRPr="00FA6A36" w:rsidRDefault="00FA6A36" w:rsidP="00E46CC9">
            <w:pPr>
              <w:rPr>
                <w:rFonts w:ascii="Calibri" w:hAnsi="Calibri" w:cs="Calibri"/>
              </w:rPr>
            </w:pPr>
          </w:p>
          <w:p w14:paraId="35B5C2B0" w14:textId="77777777" w:rsidR="00FA6A36" w:rsidRPr="00FA6A36" w:rsidRDefault="00FA6A36" w:rsidP="00FA6A36">
            <w:pPr>
              <w:pStyle w:val="ListParagraph"/>
              <w:numPr>
                <w:ilvl w:val="0"/>
                <w:numId w:val="45"/>
              </w:numPr>
              <w:contextualSpacing/>
              <w:rPr>
                <w:rFonts w:ascii="Calibri" w:hAnsi="Calibri" w:cs="Calibri"/>
              </w:rPr>
            </w:pPr>
            <w:r w:rsidRPr="00FA6A36">
              <w:rPr>
                <w:rFonts w:ascii="Calibri" w:hAnsi="Calibri" w:cs="Calibri"/>
              </w:rPr>
              <w:t>Provide training and resources for management level nursing staff regarding supervision and monitoring for compliance related to Cultural Competence policies and procedures.</w:t>
            </w:r>
          </w:p>
        </w:tc>
      </w:tr>
    </w:tbl>
    <w:p w14:paraId="60CA9943" w14:textId="77777777" w:rsidR="00FA6A36" w:rsidRPr="00FA6A36" w:rsidRDefault="00FA6A36" w:rsidP="00FA6A36">
      <w:pPr>
        <w:rPr>
          <w:rFonts w:ascii="Calibri" w:hAnsi="Calibri" w:cs="Calibri"/>
          <w:b/>
          <w:szCs w:val="24"/>
        </w:rPr>
      </w:pPr>
    </w:p>
    <w:p w14:paraId="57668A43" w14:textId="77777777" w:rsidR="00FA6A36" w:rsidRPr="00FA6A36" w:rsidRDefault="00FA6A36" w:rsidP="00FA6A36">
      <w:pPr>
        <w:rPr>
          <w:rFonts w:ascii="Calibri" w:hAnsi="Calibri" w:cs="Calibri"/>
          <w:b/>
          <w:szCs w:val="24"/>
        </w:rPr>
      </w:pPr>
    </w:p>
    <w:p w14:paraId="13D30DE6" w14:textId="0E8F8343" w:rsidR="00FA6A36" w:rsidRPr="00FA6A36" w:rsidRDefault="00FA6A36" w:rsidP="00FA6A36">
      <w:pPr>
        <w:rPr>
          <w:rFonts w:ascii="Calibri" w:hAnsi="Calibri" w:cs="Calibri"/>
          <w:b/>
          <w:szCs w:val="24"/>
        </w:rPr>
      </w:pPr>
      <w:r w:rsidRPr="00FA6A36">
        <w:rPr>
          <w:rFonts w:ascii="Calibri" w:hAnsi="Calibri" w:cs="Calibri"/>
          <w:b/>
          <w:szCs w:val="24"/>
        </w:rPr>
        <w:t>Reference</w:t>
      </w:r>
    </w:p>
    <w:p w14:paraId="32AB60F5" w14:textId="77777777" w:rsidR="00FA6A36" w:rsidRPr="00FA6A36" w:rsidRDefault="00FA6A36" w:rsidP="00FA6A36">
      <w:pPr>
        <w:rPr>
          <w:rFonts w:ascii="Calibri" w:hAnsi="Calibri" w:cs="Calibri"/>
          <w:b/>
          <w:szCs w:val="24"/>
        </w:rPr>
      </w:pPr>
    </w:p>
    <w:p w14:paraId="22C8F710" w14:textId="77777777" w:rsidR="00FA6A36" w:rsidRPr="00FA6A36" w:rsidRDefault="00FA6A36" w:rsidP="00FA6A36">
      <w:pPr>
        <w:pStyle w:val="Footer"/>
        <w:rPr>
          <w:rStyle w:val="Hyperlink"/>
          <w:rFonts w:ascii="Calibri" w:hAnsi="Calibri" w:cs="Calibri"/>
        </w:rPr>
      </w:pPr>
      <w:r w:rsidRPr="00FA6A36">
        <w:rPr>
          <w:rFonts w:ascii="Calibri" w:hAnsi="Calibri" w:cs="Calibri"/>
        </w:rPr>
        <w:t xml:space="preserve">Centers for Medicare &amp; Medicaid Services State Operations Manual, Appendix PP – Guidance to Surveyors for Long Term Care Facilities (Rev. 173, 11-22-17):  </w:t>
      </w:r>
      <w:hyperlink r:id="rId8" w:history="1">
        <w:r w:rsidRPr="00FA6A36">
          <w:rPr>
            <w:rStyle w:val="Hyperlink"/>
            <w:rFonts w:ascii="Calibri" w:hAnsi="Calibri" w:cs="Calibri"/>
          </w:rPr>
          <w:t>https://www.cms.gov/Regulations-and-Guidance/Guidance/Manuals/downloads/som107ap_pp_guidelines_ltcf.pdf</w:t>
        </w:r>
      </w:hyperlink>
    </w:p>
    <w:p w14:paraId="12BAF7BB" w14:textId="77777777" w:rsidR="00FA6A36" w:rsidRDefault="00FA6A36" w:rsidP="00FA6A36"/>
    <w:p w14:paraId="720A26EE" w14:textId="39462E43" w:rsidR="00DE7AF9" w:rsidRPr="00AD3219" w:rsidRDefault="00DE7AF9" w:rsidP="00FA6A36">
      <w:pPr>
        <w:jc w:val="center"/>
        <w:rPr>
          <w:rFonts w:ascii="Calibri" w:hAnsi="Calibri" w:cs="Calibri"/>
          <w:b/>
          <w:sz w:val="22"/>
          <w:szCs w:val="22"/>
        </w:rPr>
      </w:pPr>
    </w:p>
    <w:sectPr w:rsidR="00DE7AF9" w:rsidRPr="00AD3219"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2635" w14:textId="77777777" w:rsidR="00E974D4" w:rsidRDefault="00E974D4" w:rsidP="00FE158D">
      <w:r>
        <w:separator/>
      </w:r>
    </w:p>
  </w:endnote>
  <w:endnote w:type="continuationSeparator" w:id="0">
    <w:p w14:paraId="09F9C45D" w14:textId="77777777" w:rsidR="00E974D4" w:rsidRDefault="00E974D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CE7A" w14:textId="77777777" w:rsidR="00E974D4" w:rsidRDefault="00E974D4" w:rsidP="00FE158D">
      <w:r>
        <w:separator/>
      </w:r>
    </w:p>
  </w:footnote>
  <w:footnote w:type="continuationSeparator" w:id="0">
    <w:p w14:paraId="70A0085B" w14:textId="77777777" w:rsidR="00E974D4" w:rsidRDefault="00E974D4" w:rsidP="00FE158D">
      <w:r>
        <w:continuationSeparator/>
      </w:r>
    </w:p>
  </w:footnote>
  <w:footnote w:id="1">
    <w:p w14:paraId="67B93B51" w14:textId="77777777" w:rsidR="00185863" w:rsidRPr="00185863" w:rsidRDefault="00185863" w:rsidP="00185863">
      <w:pPr>
        <w:pStyle w:val="Footer"/>
        <w:rPr>
          <w:rStyle w:val="Hyperlink"/>
          <w:rFonts w:asciiTheme="minorHAnsi" w:hAnsiTheme="minorHAnsi" w:cstheme="minorHAnsi"/>
          <w:sz w:val="20"/>
        </w:rPr>
      </w:pPr>
      <w:r w:rsidRPr="00185863">
        <w:rPr>
          <w:rStyle w:val="FootnoteReference"/>
          <w:rFonts w:asciiTheme="minorHAnsi" w:hAnsiTheme="minorHAnsi" w:cstheme="minorHAnsi"/>
          <w:sz w:val="20"/>
        </w:rPr>
        <w:footnoteRef/>
      </w:r>
      <w:r w:rsidRPr="00185863">
        <w:rPr>
          <w:rFonts w:asciiTheme="minorHAnsi" w:hAnsiTheme="minorHAnsi" w:cstheme="minorHAnsi"/>
          <w:sz w:val="20"/>
        </w:rPr>
        <w:t xml:space="preserve"> Centers for Medicare &amp; Medicaid Services State Operations Manual, Appendix PP – Guidance to Surveyors for Long Term Care Facilities (Rev. 173, 11-22-17):  </w:t>
      </w:r>
      <w:hyperlink r:id="rId1" w:history="1">
        <w:r w:rsidRPr="00185863">
          <w:rPr>
            <w:rStyle w:val="Hyperlink"/>
            <w:rFonts w:asciiTheme="minorHAnsi" w:hAnsiTheme="minorHAnsi" w:cstheme="minorHAnsi"/>
            <w:sz w:val="20"/>
          </w:rPr>
          <w:t>https://www.cms.gov/Regulations-and-Guidance/Guidance/Manuals/downloads/som107ap_pp_guidelines_ltcf.pdf</w:t>
        </w:r>
      </w:hyperlink>
    </w:p>
    <w:p w14:paraId="5452C872" w14:textId="73EEA990" w:rsidR="00185863" w:rsidRDefault="001858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7B1"/>
    <w:multiLevelType w:val="hybridMultilevel"/>
    <w:tmpl w:val="7F9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5"/>
  </w:num>
  <w:num w:numId="25">
    <w:abstractNumId w:val="25"/>
  </w:num>
  <w:num w:numId="26">
    <w:abstractNumId w:val="21"/>
  </w:num>
  <w:num w:numId="27">
    <w:abstractNumId w:val="26"/>
  </w:num>
  <w:num w:numId="28">
    <w:abstractNumId w:val="13"/>
  </w:num>
  <w:num w:numId="29">
    <w:abstractNumId w:val="30"/>
  </w:num>
  <w:num w:numId="30">
    <w:abstractNumId w:val="28"/>
  </w:num>
  <w:num w:numId="31">
    <w:abstractNumId w:val="43"/>
  </w:num>
  <w:num w:numId="32">
    <w:abstractNumId w:val="31"/>
  </w:num>
  <w:num w:numId="33">
    <w:abstractNumId w:val="1"/>
  </w:num>
  <w:num w:numId="34">
    <w:abstractNumId w:val="35"/>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8"/>
  </w:num>
  <w:num w:numId="39">
    <w:abstractNumId w:val="5"/>
  </w:num>
  <w:num w:numId="40">
    <w:abstractNumId w:val="4"/>
  </w:num>
  <w:num w:numId="41">
    <w:abstractNumId w:val="7"/>
  </w:num>
  <w:num w:numId="42">
    <w:abstractNumId w:val="46"/>
  </w:num>
  <w:num w:numId="43">
    <w:abstractNumId w:val="40"/>
  </w:num>
  <w:num w:numId="44">
    <w:abstractNumId w:val="42"/>
  </w:num>
  <w:num w:numId="45">
    <w:abstractNumId w:val="33"/>
  </w:num>
  <w:num w:numId="4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51FEB"/>
    <w:rsid w:val="00170AD2"/>
    <w:rsid w:val="00185739"/>
    <w:rsid w:val="00185863"/>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4A621B"/>
    <w:rsid w:val="004C64E6"/>
    <w:rsid w:val="004F6B1F"/>
    <w:rsid w:val="00534CAA"/>
    <w:rsid w:val="0053732B"/>
    <w:rsid w:val="005438CB"/>
    <w:rsid w:val="00593E4B"/>
    <w:rsid w:val="005F036A"/>
    <w:rsid w:val="006034EC"/>
    <w:rsid w:val="00603AC0"/>
    <w:rsid w:val="00605605"/>
    <w:rsid w:val="00610027"/>
    <w:rsid w:val="006338B1"/>
    <w:rsid w:val="00640927"/>
    <w:rsid w:val="006A3CC2"/>
    <w:rsid w:val="006B2ED2"/>
    <w:rsid w:val="006D334F"/>
    <w:rsid w:val="007251EF"/>
    <w:rsid w:val="007428C4"/>
    <w:rsid w:val="00783084"/>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9460A"/>
    <w:rsid w:val="00AB677E"/>
    <w:rsid w:val="00AC0FC3"/>
    <w:rsid w:val="00AD3219"/>
    <w:rsid w:val="00B01745"/>
    <w:rsid w:val="00B019EA"/>
    <w:rsid w:val="00B208B7"/>
    <w:rsid w:val="00B24FB4"/>
    <w:rsid w:val="00B576FB"/>
    <w:rsid w:val="00BB507F"/>
    <w:rsid w:val="00BD0EAA"/>
    <w:rsid w:val="00BE1DA2"/>
    <w:rsid w:val="00BF1EB5"/>
    <w:rsid w:val="00C0102E"/>
    <w:rsid w:val="00C170A5"/>
    <w:rsid w:val="00C70196"/>
    <w:rsid w:val="00C71D53"/>
    <w:rsid w:val="00D87D93"/>
    <w:rsid w:val="00DB6D68"/>
    <w:rsid w:val="00DC40AB"/>
    <w:rsid w:val="00DE7AF9"/>
    <w:rsid w:val="00DF04E2"/>
    <w:rsid w:val="00E67E7C"/>
    <w:rsid w:val="00E94EC6"/>
    <w:rsid w:val="00E974D4"/>
    <w:rsid w:val="00E97A9E"/>
    <w:rsid w:val="00ED6153"/>
    <w:rsid w:val="00EE2F09"/>
    <w:rsid w:val="00EF0A00"/>
    <w:rsid w:val="00FA6A36"/>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6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2A34-B479-40FD-8A2F-37AD53FE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2019-04-22T19:14:00Z</dcterms:created>
  <dcterms:modified xsi:type="dcterms:W3CDTF">2019-05-08T18:43:00Z</dcterms:modified>
</cp:coreProperties>
</file>