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1AEF"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40489280" wp14:editId="3B2908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EE017" w14:textId="0FD3090E" w:rsidR="00D74AD1" w:rsidRDefault="00D74AD1">
                            <w:pPr>
                              <w:rPr>
                                <w:rFonts w:ascii="Calibri" w:hAnsi="Calibri"/>
                                <w:b/>
                                <w:color w:val="FFFFFF" w:themeColor="background1"/>
                                <w:sz w:val="72"/>
                              </w:rPr>
                            </w:pPr>
                            <w:r w:rsidRPr="00CF4283">
                              <w:rPr>
                                <w:rFonts w:ascii="Calibri" w:hAnsi="Calibri"/>
                                <w:b/>
                                <w:color w:val="FFFFFF" w:themeColor="background1"/>
                                <w:sz w:val="72"/>
                              </w:rPr>
                              <w:t>Basic Nursing Skills Competency</w:t>
                            </w:r>
                          </w:p>
                          <w:p w14:paraId="2E0F0D71" w14:textId="77777777" w:rsidR="00CF4283" w:rsidRPr="00CF4283" w:rsidRDefault="00CF4283">
                            <w:pPr>
                              <w:rPr>
                                <w:rFonts w:ascii="Calibri" w:hAnsi="Calibri"/>
                                <w:b/>
                                <w:color w:val="FFFFFF" w:themeColor="background1"/>
                                <w:sz w:val="72"/>
                              </w:rPr>
                            </w:pPr>
                          </w:p>
                          <w:p w14:paraId="3BDCB306" w14:textId="77777777" w:rsidR="005F310D" w:rsidRDefault="00D74AD1">
                            <w:pPr>
                              <w:rPr>
                                <w:rFonts w:ascii="Calibri" w:hAnsi="Calibri"/>
                                <w:color w:val="FFFFFF" w:themeColor="background1"/>
                                <w:sz w:val="48"/>
                                <w:szCs w:val="48"/>
                              </w:rPr>
                            </w:pPr>
                            <w:r w:rsidRPr="00D74AD1">
                              <w:rPr>
                                <w:rFonts w:ascii="Calibri" w:hAnsi="Calibri"/>
                                <w:color w:val="FFFFFF" w:themeColor="background1"/>
                                <w:sz w:val="48"/>
                                <w:szCs w:val="48"/>
                              </w:rPr>
                              <w:t>Suggested Implementation</w:t>
                            </w:r>
                          </w:p>
                          <w:p w14:paraId="2B2E54EB" w14:textId="10EBA9C5" w:rsidR="00301AA8" w:rsidRPr="00D74AD1" w:rsidRDefault="00D74AD1">
                            <w:pPr>
                              <w:rPr>
                                <w:rFonts w:ascii="Calibri" w:hAnsi="Calibri"/>
                                <w:color w:val="FFFFFF" w:themeColor="background1"/>
                                <w:sz w:val="48"/>
                                <w:szCs w:val="48"/>
                              </w:rPr>
                            </w:pPr>
                            <w:r w:rsidRPr="00D74AD1">
                              <w:rPr>
                                <w:rFonts w:ascii="Calibri" w:hAnsi="Calibri"/>
                                <w:color w:val="FFFFFF" w:themeColor="background1"/>
                                <w:sz w:val="48"/>
                                <w:szCs w:val="48"/>
                              </w:rPr>
                              <w:t>Checklist for Leaders</w:t>
                            </w:r>
                          </w:p>
                          <w:p w14:paraId="579879F6" w14:textId="77777777" w:rsidR="00D74AD1" w:rsidRPr="00301AA8" w:rsidRDefault="00D74AD1">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89280"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31EEE017" w14:textId="0FD3090E" w:rsidR="00D74AD1" w:rsidRDefault="00D74AD1">
                      <w:pPr>
                        <w:rPr>
                          <w:rFonts w:ascii="Calibri" w:hAnsi="Calibri"/>
                          <w:b/>
                          <w:color w:val="FFFFFF" w:themeColor="background1"/>
                          <w:sz w:val="72"/>
                        </w:rPr>
                      </w:pPr>
                      <w:r w:rsidRPr="00CF4283">
                        <w:rPr>
                          <w:rFonts w:ascii="Calibri" w:hAnsi="Calibri"/>
                          <w:b/>
                          <w:color w:val="FFFFFF" w:themeColor="background1"/>
                          <w:sz w:val="72"/>
                        </w:rPr>
                        <w:t>Basic Nursing Skills Competency</w:t>
                      </w:r>
                    </w:p>
                    <w:p w14:paraId="2E0F0D71" w14:textId="77777777" w:rsidR="00CF4283" w:rsidRPr="00CF4283" w:rsidRDefault="00CF4283">
                      <w:pPr>
                        <w:rPr>
                          <w:rFonts w:ascii="Calibri" w:hAnsi="Calibri"/>
                          <w:b/>
                          <w:color w:val="FFFFFF" w:themeColor="background1"/>
                          <w:sz w:val="72"/>
                        </w:rPr>
                      </w:pPr>
                    </w:p>
                    <w:p w14:paraId="3BDCB306" w14:textId="77777777" w:rsidR="005F310D" w:rsidRDefault="00D74AD1">
                      <w:pPr>
                        <w:rPr>
                          <w:rFonts w:ascii="Calibri" w:hAnsi="Calibri"/>
                          <w:color w:val="FFFFFF" w:themeColor="background1"/>
                          <w:sz w:val="48"/>
                          <w:szCs w:val="48"/>
                        </w:rPr>
                      </w:pPr>
                      <w:r w:rsidRPr="00D74AD1">
                        <w:rPr>
                          <w:rFonts w:ascii="Calibri" w:hAnsi="Calibri"/>
                          <w:color w:val="FFFFFF" w:themeColor="background1"/>
                          <w:sz w:val="48"/>
                          <w:szCs w:val="48"/>
                        </w:rPr>
                        <w:t>Suggested Implementation</w:t>
                      </w:r>
                    </w:p>
                    <w:p w14:paraId="2B2E54EB" w14:textId="10EBA9C5" w:rsidR="00301AA8" w:rsidRPr="00D74AD1" w:rsidRDefault="00D74AD1">
                      <w:pPr>
                        <w:rPr>
                          <w:rFonts w:ascii="Calibri" w:hAnsi="Calibri"/>
                          <w:color w:val="FFFFFF" w:themeColor="background1"/>
                          <w:sz w:val="48"/>
                          <w:szCs w:val="48"/>
                        </w:rPr>
                      </w:pPr>
                      <w:r w:rsidRPr="00D74AD1">
                        <w:rPr>
                          <w:rFonts w:ascii="Calibri" w:hAnsi="Calibri"/>
                          <w:color w:val="FFFFFF" w:themeColor="background1"/>
                          <w:sz w:val="48"/>
                          <w:szCs w:val="48"/>
                        </w:rPr>
                        <w:t>Checklist for Leaders</w:t>
                      </w:r>
                    </w:p>
                    <w:p w14:paraId="579879F6" w14:textId="77777777" w:rsidR="00D74AD1" w:rsidRPr="00301AA8" w:rsidRDefault="00D74AD1">
                      <w:pPr>
                        <w:rPr>
                          <w:rFonts w:ascii="Calibri" w:hAnsi="Calibri"/>
                          <w:color w:val="FFFFFF" w:themeColor="background1"/>
                          <w:sz w:val="72"/>
                          <w14:textFill>
                            <w14:noFill/>
                          </w14:textFill>
                        </w:rPr>
                      </w:pPr>
                    </w:p>
                  </w:txbxContent>
                </v:textbox>
                <w10:wrap anchory="page"/>
              </v:shape>
            </w:pict>
          </mc:Fallback>
        </mc:AlternateContent>
      </w:r>
    </w:p>
    <w:p w14:paraId="73A58CB1" w14:textId="77777777" w:rsidR="00D74AD1" w:rsidRPr="00CF4283" w:rsidRDefault="00484844" w:rsidP="00D74AD1">
      <w:pPr>
        <w:jc w:val="center"/>
        <w:rPr>
          <w:rFonts w:ascii="Calibri" w:hAnsi="Calibri" w:cs="Calibri"/>
          <w:b/>
          <w:szCs w:val="24"/>
        </w:rPr>
      </w:pPr>
      <w:r>
        <w:rPr>
          <w:rFonts w:ascii="Calibri" w:hAnsi="Calibri"/>
          <w:b/>
          <w:noProof/>
          <w:sz w:val="32"/>
        </w:rPr>
        <mc:AlternateContent>
          <mc:Choice Requires="wps">
            <w:drawing>
              <wp:anchor distT="0" distB="0" distL="114300" distR="114300" simplePos="0" relativeHeight="251660288" behindDoc="0" locked="0" layoutInCell="1" allowOverlap="1" wp14:anchorId="0578F3BA" wp14:editId="7DBFE22E">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20A65" w14:textId="187D7226"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F3BA"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10520A65" w14:textId="187D7226"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D74AD1" w:rsidRPr="00CF4283">
        <w:rPr>
          <w:rFonts w:ascii="Calibri" w:hAnsi="Calibri" w:cs="Calibri"/>
          <w:b/>
          <w:szCs w:val="24"/>
        </w:rPr>
        <w:lastRenderedPageBreak/>
        <w:t>Suggested Implementation Checklist:  Basic Nursing Skills</w:t>
      </w:r>
    </w:p>
    <w:p w14:paraId="31135338" w14:textId="77777777" w:rsidR="00D74AD1" w:rsidRPr="00D74AD1" w:rsidRDefault="00D74AD1" w:rsidP="00D74AD1">
      <w:pPr>
        <w:jc w:val="center"/>
        <w:rPr>
          <w:rFonts w:ascii="Calibri" w:hAnsi="Calibri" w:cs="Calibri"/>
          <w:b/>
          <w:sz w:val="22"/>
          <w:szCs w:val="22"/>
        </w:rPr>
      </w:pPr>
    </w:p>
    <w:tbl>
      <w:tblPr>
        <w:tblStyle w:val="TableGrid"/>
        <w:tblW w:w="0" w:type="auto"/>
        <w:tblLook w:val="04A0" w:firstRow="1" w:lastRow="0" w:firstColumn="1" w:lastColumn="0" w:noHBand="0" w:noVBand="1"/>
      </w:tblPr>
      <w:tblGrid>
        <w:gridCol w:w="4699"/>
        <w:gridCol w:w="4651"/>
      </w:tblGrid>
      <w:tr w:rsidR="00D74AD1" w:rsidRPr="00D74AD1" w14:paraId="7A4C70A5" w14:textId="77777777" w:rsidTr="00D74AD1">
        <w:trPr>
          <w:tblHeader/>
        </w:trPr>
        <w:tc>
          <w:tcPr>
            <w:tcW w:w="4788" w:type="dxa"/>
          </w:tcPr>
          <w:p w14:paraId="4D6C5AFE"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t>Regulation</w:t>
            </w:r>
          </w:p>
        </w:tc>
        <w:tc>
          <w:tcPr>
            <w:tcW w:w="4788" w:type="dxa"/>
          </w:tcPr>
          <w:p w14:paraId="50EB9F55"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t>Recommended Action</w:t>
            </w:r>
          </w:p>
        </w:tc>
      </w:tr>
      <w:tr w:rsidR="00D74AD1" w:rsidRPr="00D74AD1" w14:paraId="656DA503" w14:textId="77777777" w:rsidTr="0054654B">
        <w:tc>
          <w:tcPr>
            <w:tcW w:w="4788" w:type="dxa"/>
          </w:tcPr>
          <w:p w14:paraId="618A51F1" w14:textId="77777777" w:rsidR="00D74AD1" w:rsidRPr="00D74AD1" w:rsidRDefault="00D74AD1" w:rsidP="0054654B">
            <w:pPr>
              <w:rPr>
                <w:rFonts w:ascii="Calibri" w:hAnsi="Calibri" w:cs="Calibri"/>
                <w:sz w:val="22"/>
                <w:szCs w:val="22"/>
              </w:rPr>
            </w:pPr>
            <w:r w:rsidRPr="00D74AD1">
              <w:rPr>
                <w:rFonts w:ascii="Calibri" w:hAnsi="Calibri" w:cs="Calibri"/>
                <w:b/>
                <w:sz w:val="22"/>
                <w:szCs w:val="22"/>
              </w:rPr>
              <w:t>F726 §483.35 Nursing Services</w:t>
            </w:r>
            <w:r w:rsidRPr="00D74AD1">
              <w:rPr>
                <w:rFonts w:ascii="Calibri" w:hAnsi="Calibri" w:cs="Calibri"/>
                <w:sz w:val="22"/>
                <w:szCs w:val="22"/>
              </w:rPr>
              <w:t xml:space="preserve"> </w:t>
            </w:r>
          </w:p>
          <w:p w14:paraId="127668E3"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 xml:space="preserve">“The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 </w:t>
            </w:r>
          </w:p>
          <w:p w14:paraId="63A29A3D" w14:textId="77777777" w:rsidR="00D74AD1" w:rsidRPr="00D74AD1" w:rsidRDefault="00D74AD1" w:rsidP="0054654B">
            <w:pPr>
              <w:rPr>
                <w:rFonts w:ascii="Calibri" w:hAnsi="Calibri" w:cs="Calibri"/>
                <w:sz w:val="22"/>
                <w:szCs w:val="22"/>
              </w:rPr>
            </w:pPr>
          </w:p>
          <w:p w14:paraId="700404D4"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 xml:space="preserve">§483.35(a)(3) The facility must ensure that licensed nurses have the specific competencies and skill sets necessary to care for residents’ needs, as identified through resident assessments, and described in the plan of care. </w:t>
            </w:r>
          </w:p>
          <w:p w14:paraId="653A1DB8" w14:textId="77777777" w:rsidR="00D74AD1" w:rsidRPr="00D74AD1" w:rsidRDefault="00D74AD1" w:rsidP="0054654B">
            <w:pPr>
              <w:rPr>
                <w:rFonts w:ascii="Calibri" w:hAnsi="Calibri" w:cs="Calibri"/>
                <w:sz w:val="22"/>
                <w:szCs w:val="22"/>
              </w:rPr>
            </w:pPr>
          </w:p>
          <w:p w14:paraId="0192FA7B"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 xml:space="preserve">§483.35(a)(4) Providing care includes but is not limited to assessing, evaluating, planning and implementing resident care plans and responding to resident’s needs. </w:t>
            </w:r>
          </w:p>
          <w:p w14:paraId="7EA003F7" w14:textId="77777777" w:rsidR="00D74AD1" w:rsidRPr="00D74AD1" w:rsidRDefault="00D74AD1" w:rsidP="0054654B">
            <w:pPr>
              <w:rPr>
                <w:rFonts w:ascii="Calibri" w:hAnsi="Calibri" w:cs="Calibri"/>
                <w:sz w:val="22"/>
                <w:szCs w:val="22"/>
              </w:rPr>
            </w:pPr>
          </w:p>
          <w:p w14:paraId="5BC51F47" w14:textId="0D4A6F03" w:rsidR="00D74AD1" w:rsidRPr="00D74AD1" w:rsidRDefault="00D74AD1" w:rsidP="0054654B">
            <w:pPr>
              <w:rPr>
                <w:rFonts w:ascii="Calibri" w:hAnsi="Calibri" w:cs="Calibri"/>
                <w:sz w:val="22"/>
                <w:szCs w:val="22"/>
              </w:rPr>
            </w:pPr>
            <w:r w:rsidRPr="00D74AD1">
              <w:rPr>
                <w:rFonts w:ascii="Calibri" w:hAnsi="Calibri" w:cs="Calibri"/>
                <w:sz w:val="22"/>
                <w:szCs w:val="22"/>
              </w:rPr>
              <w:t>§483.35(c) Proficiency of nurse aides. The facility must ensure that nurse aides are able to demonstrate competency in skills and techniques necessary to care for residents’ needs, as identified through resident assessments, and described in the plan of care.”</w:t>
            </w:r>
            <w:r w:rsidR="00C56F98">
              <w:rPr>
                <w:rStyle w:val="FootnoteReference"/>
                <w:rFonts w:ascii="Calibri" w:hAnsi="Calibri" w:cs="Calibri"/>
                <w:sz w:val="22"/>
                <w:szCs w:val="22"/>
              </w:rPr>
              <w:footnoteReference w:id="1"/>
            </w:r>
          </w:p>
          <w:p w14:paraId="344DD89C" w14:textId="77777777" w:rsidR="00D74AD1" w:rsidRPr="00D74AD1" w:rsidRDefault="00D74AD1" w:rsidP="0054654B">
            <w:pPr>
              <w:rPr>
                <w:rFonts w:ascii="Calibri" w:hAnsi="Calibri" w:cs="Calibri"/>
                <w:sz w:val="22"/>
                <w:szCs w:val="22"/>
              </w:rPr>
            </w:pPr>
          </w:p>
          <w:p w14:paraId="297BAF24"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Nursing Services Requirements of Participation:</w:t>
            </w:r>
          </w:p>
          <w:p w14:paraId="08FAC31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F725 Sufficient Nursing Staff</w:t>
            </w:r>
          </w:p>
          <w:p w14:paraId="171ACFA7"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F726 Competent Nursing Staff</w:t>
            </w:r>
          </w:p>
          <w:p w14:paraId="7A9CF708"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lastRenderedPageBreak/>
              <w:t>F727 RN 8 Hours/7 days/Week, Full Time DON</w:t>
            </w:r>
          </w:p>
          <w:p w14:paraId="72BDE50A"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F728 Facility Hiring and Use of Nurse</w:t>
            </w:r>
          </w:p>
          <w:p w14:paraId="7A08A9A4"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F729 Nurse Aide Registry Verification,  Retraining</w:t>
            </w:r>
          </w:p>
          <w:p w14:paraId="3960DFE8" w14:textId="011A504C"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 xml:space="preserve">F730 Nurse Aide Performance Review – 12 </w:t>
            </w:r>
            <w:r w:rsidR="00CF4283" w:rsidRPr="00D74AD1">
              <w:rPr>
                <w:rFonts w:ascii="Calibri" w:hAnsi="Calibri" w:cs="Calibri"/>
                <w:sz w:val="22"/>
                <w:szCs w:val="22"/>
              </w:rPr>
              <w:t>Hr.</w:t>
            </w:r>
            <w:r w:rsidRPr="00D74AD1">
              <w:rPr>
                <w:rFonts w:ascii="Calibri" w:hAnsi="Calibri" w:cs="Calibri"/>
                <w:sz w:val="22"/>
                <w:szCs w:val="22"/>
              </w:rPr>
              <w:t>/Year In-service</w:t>
            </w:r>
          </w:p>
          <w:p w14:paraId="547A8D57" w14:textId="43BB9F1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 xml:space="preserve">F731 Waiver – Licensed Nurses 24 </w:t>
            </w:r>
            <w:r w:rsidR="00CF4283" w:rsidRPr="00D74AD1">
              <w:rPr>
                <w:rFonts w:ascii="Calibri" w:hAnsi="Calibri" w:cs="Calibri"/>
                <w:sz w:val="22"/>
                <w:szCs w:val="22"/>
              </w:rPr>
              <w:t>Hr.</w:t>
            </w:r>
            <w:r w:rsidRPr="00D74AD1">
              <w:rPr>
                <w:rFonts w:ascii="Calibri" w:hAnsi="Calibri" w:cs="Calibri"/>
                <w:sz w:val="22"/>
                <w:szCs w:val="22"/>
              </w:rPr>
              <w:t>/Day and RN Coverage</w:t>
            </w:r>
          </w:p>
          <w:p w14:paraId="7C8D1612"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F732 Posted Nursing Staffing Information</w:t>
            </w:r>
          </w:p>
          <w:p w14:paraId="4B94BE14" w14:textId="77777777" w:rsidR="00D74AD1" w:rsidRPr="00D74AD1" w:rsidRDefault="00D74AD1" w:rsidP="0054654B">
            <w:pPr>
              <w:rPr>
                <w:rFonts w:ascii="Calibri" w:hAnsi="Calibri" w:cs="Calibri"/>
                <w:b/>
                <w:sz w:val="22"/>
                <w:szCs w:val="22"/>
              </w:rPr>
            </w:pPr>
          </w:p>
          <w:p w14:paraId="244CE3C1"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Resident Rights Requirements of Participation:</w:t>
            </w:r>
          </w:p>
          <w:p w14:paraId="34CA1877"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 xml:space="preserve">F580 Notify of Changes (Injury/Decline/Room, </w:t>
            </w:r>
            <w:r w:rsidRPr="00D74AD1">
              <w:rPr>
                <w:rFonts w:ascii="Calibri" w:hAnsi="Calibri" w:cs="Calibri"/>
                <w:i/>
                <w:sz w:val="22"/>
                <w:szCs w:val="22"/>
              </w:rPr>
              <w:t>etc.</w:t>
            </w:r>
            <w:r w:rsidRPr="00D74AD1">
              <w:rPr>
                <w:rFonts w:ascii="Calibri" w:hAnsi="Calibri" w:cs="Calibri"/>
                <w:sz w:val="22"/>
                <w:szCs w:val="22"/>
              </w:rPr>
              <w:t>)</w:t>
            </w:r>
          </w:p>
          <w:p w14:paraId="48194D4B"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F585 Grievances</w:t>
            </w:r>
          </w:p>
          <w:p w14:paraId="0DB71BB4" w14:textId="77777777" w:rsidR="00D74AD1" w:rsidRPr="00D74AD1" w:rsidRDefault="00D74AD1" w:rsidP="0054654B">
            <w:pPr>
              <w:pStyle w:val="ListParagraph"/>
              <w:ind w:left="360"/>
              <w:rPr>
                <w:rFonts w:ascii="Calibri" w:hAnsi="Calibri" w:cs="Calibri"/>
                <w:sz w:val="22"/>
                <w:szCs w:val="22"/>
              </w:rPr>
            </w:pPr>
          </w:p>
          <w:p w14:paraId="44AE799E"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Freedom from Abuse, Neglect, and Exploitation Requirements of Participation:</w:t>
            </w:r>
          </w:p>
          <w:p w14:paraId="747C8932"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F600 Free from Abuse and Neglect</w:t>
            </w:r>
          </w:p>
          <w:p w14:paraId="68A84B75"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F604 Right to Be Free from Physical Restraints</w:t>
            </w:r>
          </w:p>
          <w:p w14:paraId="1B63B0EE"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F605 Right to Be Free from Chemical Restraints</w:t>
            </w:r>
          </w:p>
          <w:p w14:paraId="5A8763BD"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F606 Not Employ/Engage Staff with Adverse Actions</w:t>
            </w:r>
          </w:p>
          <w:p w14:paraId="170A3C3A"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 xml:space="preserve">F607 Develop/Implement Abuse/Neglect </w:t>
            </w:r>
            <w:r w:rsidRPr="00D74AD1">
              <w:rPr>
                <w:rFonts w:ascii="Calibri" w:hAnsi="Calibri" w:cs="Calibri"/>
                <w:i/>
                <w:sz w:val="22"/>
                <w:szCs w:val="22"/>
              </w:rPr>
              <w:t>etc.</w:t>
            </w:r>
            <w:r w:rsidRPr="00D74AD1">
              <w:rPr>
                <w:rFonts w:ascii="Calibri" w:hAnsi="Calibri" w:cs="Calibri"/>
                <w:sz w:val="22"/>
                <w:szCs w:val="22"/>
              </w:rPr>
              <w:t xml:space="preserve"> Policies</w:t>
            </w:r>
          </w:p>
          <w:p w14:paraId="7EB54C7E"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F608 Reporting of Reasonable Suspicion of a Crime</w:t>
            </w:r>
          </w:p>
          <w:p w14:paraId="0C446C4C"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F609 Reporting of Alleged Violations</w:t>
            </w:r>
          </w:p>
          <w:p w14:paraId="37FB5017"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F610 Investigate/Prevent/Correct Alleged Violation</w:t>
            </w:r>
          </w:p>
          <w:p w14:paraId="3F3C49D6" w14:textId="77777777" w:rsidR="00D74AD1" w:rsidRPr="00D74AD1" w:rsidRDefault="00D74AD1" w:rsidP="0054654B">
            <w:pPr>
              <w:rPr>
                <w:rFonts w:ascii="Calibri" w:hAnsi="Calibri" w:cs="Calibri"/>
                <w:sz w:val="22"/>
                <w:szCs w:val="22"/>
              </w:rPr>
            </w:pPr>
          </w:p>
          <w:p w14:paraId="06E97B86"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Administration Requirements of Participation:</w:t>
            </w:r>
          </w:p>
          <w:p w14:paraId="463482EB"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F838 Facility Assessment</w:t>
            </w:r>
          </w:p>
          <w:p w14:paraId="678F56E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F842 Resident Records – Identifiable Records</w:t>
            </w:r>
          </w:p>
          <w:p w14:paraId="0105941E" w14:textId="77777777" w:rsidR="00D74AD1" w:rsidRPr="00D74AD1" w:rsidRDefault="00D74AD1" w:rsidP="0054654B">
            <w:pPr>
              <w:rPr>
                <w:rFonts w:ascii="Calibri" w:hAnsi="Calibri" w:cs="Calibri"/>
                <w:sz w:val="22"/>
                <w:szCs w:val="22"/>
              </w:rPr>
            </w:pPr>
          </w:p>
          <w:p w14:paraId="4E0FFF37"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lastRenderedPageBreak/>
              <w:t>Note:  Recommended Actions also address the following related Infection Control Requirements of Participation:</w:t>
            </w:r>
          </w:p>
          <w:p w14:paraId="56BEC349"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F880 Infection Prevention and Control</w:t>
            </w:r>
          </w:p>
          <w:p w14:paraId="6F56B8CF" w14:textId="77777777" w:rsidR="00D74AD1" w:rsidRPr="00D74AD1" w:rsidRDefault="00D74AD1" w:rsidP="0054654B">
            <w:pPr>
              <w:rPr>
                <w:rFonts w:ascii="Calibri" w:hAnsi="Calibri" w:cs="Calibri"/>
                <w:sz w:val="22"/>
                <w:szCs w:val="22"/>
              </w:rPr>
            </w:pPr>
          </w:p>
          <w:p w14:paraId="6CFCCF9D"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Training Requirements of Participation:</w:t>
            </w:r>
          </w:p>
          <w:p w14:paraId="39B5A1F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F943 Abuse, Neglect, and Exploitation Training</w:t>
            </w:r>
          </w:p>
          <w:p w14:paraId="067A0540" w14:textId="77777777" w:rsidR="00D74AD1" w:rsidRDefault="00D74AD1" w:rsidP="0054654B">
            <w:pPr>
              <w:rPr>
                <w:rFonts w:ascii="Calibri" w:hAnsi="Calibri" w:cs="Calibri"/>
                <w:sz w:val="22"/>
                <w:szCs w:val="22"/>
              </w:rPr>
            </w:pPr>
            <w:r w:rsidRPr="00D74AD1">
              <w:rPr>
                <w:rFonts w:ascii="Calibri" w:hAnsi="Calibri" w:cs="Calibri"/>
                <w:sz w:val="22"/>
                <w:szCs w:val="22"/>
              </w:rPr>
              <w:t xml:space="preserve">       F947 Required In-Service Training for Nurse</w:t>
            </w:r>
          </w:p>
          <w:p w14:paraId="081331D0" w14:textId="70B26282" w:rsidR="00D74AD1" w:rsidRPr="00D74AD1" w:rsidRDefault="00D74AD1" w:rsidP="0054654B">
            <w:pPr>
              <w:rPr>
                <w:rFonts w:ascii="Calibri" w:hAnsi="Calibri" w:cs="Calibri"/>
                <w:sz w:val="22"/>
                <w:szCs w:val="22"/>
              </w:rPr>
            </w:pPr>
            <w:r w:rsidRPr="00D74AD1">
              <w:rPr>
                <w:rFonts w:ascii="Calibri" w:hAnsi="Calibri" w:cs="Calibri"/>
                <w:sz w:val="22"/>
                <w:szCs w:val="22"/>
              </w:rPr>
              <w:t xml:space="preserve"> </w:t>
            </w:r>
            <w:r>
              <w:rPr>
                <w:rFonts w:ascii="Calibri" w:hAnsi="Calibri" w:cs="Calibri"/>
                <w:sz w:val="22"/>
                <w:szCs w:val="22"/>
              </w:rPr>
              <w:t xml:space="preserve">     </w:t>
            </w:r>
            <w:r w:rsidRPr="00D74AD1">
              <w:rPr>
                <w:rFonts w:ascii="Calibri" w:hAnsi="Calibri" w:cs="Calibri"/>
                <w:sz w:val="22"/>
                <w:szCs w:val="22"/>
              </w:rPr>
              <w:t>Aides</w:t>
            </w:r>
          </w:p>
          <w:p w14:paraId="636AAB10" w14:textId="77777777" w:rsidR="00D74AD1" w:rsidRPr="00D74AD1" w:rsidRDefault="00D74AD1" w:rsidP="0054654B">
            <w:pPr>
              <w:rPr>
                <w:rFonts w:ascii="Calibri" w:hAnsi="Calibri" w:cs="Calibri"/>
                <w:sz w:val="22"/>
                <w:szCs w:val="22"/>
              </w:rPr>
            </w:pPr>
          </w:p>
        </w:tc>
        <w:tc>
          <w:tcPr>
            <w:tcW w:w="4788" w:type="dxa"/>
          </w:tcPr>
          <w:p w14:paraId="0E316EFD"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lastRenderedPageBreak/>
              <w:t>Review/Update Facility-Wide Resource Assessment regarding census, acuity, and diagnoses of the facility’s resident population.</w:t>
            </w:r>
          </w:p>
          <w:p w14:paraId="197BA226" w14:textId="77777777" w:rsidR="00D74AD1" w:rsidRPr="00D74AD1" w:rsidRDefault="00D74AD1" w:rsidP="0054654B">
            <w:pPr>
              <w:rPr>
                <w:rFonts w:ascii="Calibri" w:hAnsi="Calibri" w:cs="Calibri"/>
                <w:sz w:val="22"/>
                <w:szCs w:val="22"/>
              </w:rPr>
            </w:pPr>
          </w:p>
          <w:p w14:paraId="37085529"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Review/Update Facility-Wide Resource Assessment regarding nursing staff on a 24 hour basis  including mix of RNs, LPNs/LVNs, CNAs; 8 hours RN 7 days per week; full time Director of Nursing.</w:t>
            </w:r>
          </w:p>
          <w:p w14:paraId="55B7D910" w14:textId="77777777" w:rsidR="00D74AD1" w:rsidRPr="00D74AD1" w:rsidRDefault="00D74AD1" w:rsidP="0054654B">
            <w:pPr>
              <w:rPr>
                <w:rFonts w:ascii="Calibri" w:hAnsi="Calibri" w:cs="Calibri"/>
                <w:sz w:val="22"/>
                <w:szCs w:val="22"/>
              </w:rPr>
            </w:pPr>
          </w:p>
          <w:p w14:paraId="090F2C7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Review/Update Facility-Wide Resource Assessment regarding specialty unit; </w:t>
            </w:r>
            <w:r w:rsidRPr="00D74AD1">
              <w:rPr>
                <w:rFonts w:ascii="Calibri" w:hAnsi="Calibri" w:cs="Calibri"/>
                <w:i/>
                <w:sz w:val="22"/>
                <w:szCs w:val="22"/>
              </w:rPr>
              <w:t>e.g.,</w:t>
            </w:r>
            <w:r w:rsidRPr="00D74AD1">
              <w:rPr>
                <w:rFonts w:ascii="Calibri" w:hAnsi="Calibri" w:cs="Calibri"/>
                <w:sz w:val="22"/>
                <w:szCs w:val="22"/>
              </w:rPr>
              <w:t xml:space="preserve"> sub-acute, ventilator, pediatric, behavioral health, dementia, </w:t>
            </w:r>
            <w:r w:rsidRPr="00D74AD1">
              <w:rPr>
                <w:rFonts w:ascii="Calibri" w:hAnsi="Calibri" w:cs="Calibri"/>
                <w:i/>
                <w:sz w:val="22"/>
                <w:szCs w:val="22"/>
              </w:rPr>
              <w:t>etc.</w:t>
            </w:r>
            <w:r w:rsidRPr="00D74AD1">
              <w:rPr>
                <w:rFonts w:ascii="Calibri" w:hAnsi="Calibri" w:cs="Calibri"/>
                <w:sz w:val="22"/>
                <w:szCs w:val="22"/>
              </w:rPr>
              <w:t xml:space="preserve"> and associated staffing.</w:t>
            </w:r>
          </w:p>
          <w:p w14:paraId="262A3337" w14:textId="77777777" w:rsidR="00D74AD1" w:rsidRPr="00D74AD1" w:rsidRDefault="00D74AD1" w:rsidP="0054654B">
            <w:pPr>
              <w:rPr>
                <w:rFonts w:ascii="Calibri" w:hAnsi="Calibri" w:cs="Calibri"/>
                <w:sz w:val="22"/>
                <w:szCs w:val="22"/>
              </w:rPr>
            </w:pPr>
          </w:p>
          <w:p w14:paraId="3BFB983A"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Review/Update Facility-Wide Resource Assessment regarding licensed nurses’ competencies and skill sets and CNAs’ competencies and skill sets.</w:t>
            </w:r>
          </w:p>
          <w:p w14:paraId="3E0BBB58" w14:textId="77777777" w:rsidR="00D74AD1" w:rsidRPr="00D74AD1" w:rsidRDefault="00D74AD1" w:rsidP="0054654B">
            <w:pPr>
              <w:rPr>
                <w:rFonts w:ascii="Calibri" w:hAnsi="Calibri" w:cs="Calibri"/>
                <w:sz w:val="22"/>
                <w:szCs w:val="22"/>
              </w:rPr>
            </w:pPr>
          </w:p>
          <w:p w14:paraId="631EE360"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Review Grievance log related to issues of abuse, neglect.  </w:t>
            </w:r>
          </w:p>
          <w:p w14:paraId="3305D3DC" w14:textId="77777777" w:rsidR="00D74AD1" w:rsidRPr="00D74AD1" w:rsidRDefault="00D74AD1" w:rsidP="0054654B">
            <w:pPr>
              <w:rPr>
                <w:rFonts w:ascii="Calibri" w:hAnsi="Calibri" w:cs="Calibri"/>
                <w:sz w:val="22"/>
                <w:szCs w:val="22"/>
              </w:rPr>
            </w:pPr>
          </w:p>
          <w:p w14:paraId="019D6DAD"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 complaint survey citations related to Basic Nursing Skills competency.</w:t>
            </w:r>
          </w:p>
          <w:p w14:paraId="0F8535A8" w14:textId="77777777" w:rsidR="00D74AD1" w:rsidRPr="00D74AD1" w:rsidRDefault="00D74AD1" w:rsidP="0054654B">
            <w:pPr>
              <w:rPr>
                <w:rFonts w:ascii="Calibri" w:hAnsi="Calibri" w:cs="Calibri"/>
                <w:sz w:val="22"/>
                <w:szCs w:val="22"/>
              </w:rPr>
            </w:pPr>
          </w:p>
          <w:p w14:paraId="04681D2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Review/Revise policies and procedures related to Basic Nursing Skills.</w:t>
            </w:r>
          </w:p>
          <w:p w14:paraId="29339CE7" w14:textId="77777777" w:rsidR="00D74AD1" w:rsidRPr="00D74AD1" w:rsidRDefault="00D74AD1" w:rsidP="0054654B">
            <w:pPr>
              <w:pStyle w:val="ListParagraph"/>
              <w:rPr>
                <w:rFonts w:ascii="Calibri" w:hAnsi="Calibri" w:cs="Calibri"/>
                <w:sz w:val="22"/>
                <w:szCs w:val="22"/>
              </w:rPr>
            </w:pPr>
          </w:p>
          <w:p w14:paraId="3C17146F"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Initiate/Review all licensed nurses’ personnel files for current status of state </w:t>
            </w:r>
            <w:r w:rsidRPr="00D74AD1">
              <w:rPr>
                <w:rFonts w:ascii="Calibri" w:hAnsi="Calibri" w:cs="Calibri"/>
                <w:sz w:val="22"/>
                <w:szCs w:val="22"/>
              </w:rPr>
              <w:lastRenderedPageBreak/>
              <w:t>license and all CNAs’ personnel files for current status on registry.</w:t>
            </w:r>
          </w:p>
          <w:p w14:paraId="5C77C598" w14:textId="77777777" w:rsidR="00D74AD1" w:rsidRPr="00D74AD1" w:rsidRDefault="00D74AD1" w:rsidP="0054654B">
            <w:pPr>
              <w:rPr>
                <w:rFonts w:ascii="Calibri" w:hAnsi="Calibri" w:cs="Calibri"/>
                <w:sz w:val="22"/>
                <w:szCs w:val="22"/>
              </w:rPr>
            </w:pPr>
          </w:p>
          <w:p w14:paraId="79E44383"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Initiate/Review all licensed nurses’ and CNAs’ education files for dementia training, abuse prevention training, and areas of weakness as determined in performance reviews.</w:t>
            </w:r>
          </w:p>
          <w:p w14:paraId="44FEFCFD" w14:textId="77777777" w:rsidR="00D74AD1" w:rsidRPr="00D74AD1" w:rsidRDefault="00D74AD1" w:rsidP="0054654B">
            <w:pPr>
              <w:pStyle w:val="ListParagraph"/>
              <w:rPr>
                <w:rFonts w:ascii="Calibri" w:hAnsi="Calibri" w:cs="Calibri"/>
                <w:sz w:val="22"/>
                <w:szCs w:val="22"/>
              </w:rPr>
            </w:pPr>
          </w:p>
          <w:p w14:paraId="053C4E41"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Initiate/Review all CNAs’ personnel files for 12 hours of in-service education in a year based upon date of hire.</w:t>
            </w:r>
          </w:p>
          <w:p w14:paraId="7592CD01" w14:textId="77777777" w:rsidR="00D74AD1" w:rsidRPr="00D74AD1" w:rsidRDefault="00D74AD1" w:rsidP="0054654B">
            <w:pPr>
              <w:rPr>
                <w:rFonts w:ascii="Calibri" w:hAnsi="Calibri" w:cs="Calibri"/>
                <w:sz w:val="22"/>
                <w:szCs w:val="22"/>
              </w:rPr>
            </w:pPr>
          </w:p>
          <w:p w14:paraId="1BCFA4D0"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Develop a training plan for licensed nurses and CNAs for Basic Nursing Skills.</w:t>
            </w:r>
          </w:p>
          <w:p w14:paraId="07F28660" w14:textId="77777777" w:rsidR="00D74AD1" w:rsidRPr="00D74AD1" w:rsidRDefault="00D74AD1" w:rsidP="0054654B">
            <w:pPr>
              <w:rPr>
                <w:rFonts w:ascii="Calibri" w:hAnsi="Calibri" w:cs="Calibri"/>
                <w:sz w:val="22"/>
                <w:szCs w:val="22"/>
              </w:rPr>
            </w:pPr>
          </w:p>
          <w:p w14:paraId="7E19B6EF"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Incorporate above training into orientation and annual in-service calendar.</w:t>
            </w:r>
          </w:p>
          <w:p w14:paraId="3B8BF984" w14:textId="77777777" w:rsidR="00D74AD1" w:rsidRPr="00D74AD1" w:rsidRDefault="00D74AD1" w:rsidP="0054654B">
            <w:pPr>
              <w:rPr>
                <w:rFonts w:ascii="Calibri" w:hAnsi="Calibri" w:cs="Calibri"/>
                <w:sz w:val="22"/>
                <w:szCs w:val="22"/>
              </w:rPr>
            </w:pPr>
          </w:p>
          <w:p w14:paraId="03F01F30"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Provide training and resources for management level nursing staff regarding supervision and monitoring for compliance related to Change of Condition policies and procedures; </w:t>
            </w:r>
            <w:r w:rsidRPr="00D74AD1">
              <w:rPr>
                <w:rFonts w:ascii="Calibri" w:hAnsi="Calibri" w:cs="Calibri"/>
                <w:i/>
                <w:sz w:val="22"/>
                <w:szCs w:val="22"/>
              </w:rPr>
              <w:t xml:space="preserve">e.g., </w:t>
            </w:r>
            <w:r w:rsidRPr="00D74AD1">
              <w:rPr>
                <w:rFonts w:ascii="Calibri" w:hAnsi="Calibri" w:cs="Calibri"/>
                <w:sz w:val="22"/>
                <w:szCs w:val="22"/>
              </w:rPr>
              <w:t xml:space="preserve"> CMS-20062 “Sufficient and Competent Nurse Staffing Review.”</w:t>
            </w:r>
          </w:p>
          <w:p w14:paraId="2DE92CEF" w14:textId="77777777" w:rsidR="00D74AD1" w:rsidRPr="00D74AD1" w:rsidRDefault="00D74AD1" w:rsidP="0054654B">
            <w:pPr>
              <w:rPr>
                <w:rFonts w:ascii="Calibri" w:hAnsi="Calibri" w:cs="Calibri"/>
                <w:sz w:val="22"/>
                <w:szCs w:val="22"/>
              </w:rPr>
            </w:pPr>
          </w:p>
        </w:tc>
      </w:tr>
      <w:tr w:rsidR="00D74AD1" w:rsidRPr="00D74AD1" w14:paraId="280C7A95" w14:textId="77777777" w:rsidTr="0054654B">
        <w:tc>
          <w:tcPr>
            <w:tcW w:w="4788" w:type="dxa"/>
          </w:tcPr>
          <w:p w14:paraId="3A605C47"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lastRenderedPageBreak/>
              <w:t>F656 §483.21(b) Comprehensive Care Plans</w:t>
            </w:r>
          </w:p>
          <w:p w14:paraId="1DC0D0C2" w14:textId="55DA076F" w:rsidR="00D74AD1" w:rsidRPr="00D74AD1" w:rsidRDefault="00C56F98" w:rsidP="0054654B">
            <w:pPr>
              <w:rPr>
                <w:rFonts w:ascii="Calibri" w:hAnsi="Calibri" w:cs="Calibri"/>
                <w:sz w:val="22"/>
                <w:szCs w:val="22"/>
              </w:rPr>
            </w:pPr>
            <w:r>
              <w:rPr>
                <w:rFonts w:ascii="Calibri" w:hAnsi="Calibri" w:cs="Calibri"/>
                <w:sz w:val="22"/>
                <w:szCs w:val="22"/>
              </w:rPr>
              <w:t>“</w:t>
            </w:r>
            <w:r w:rsidR="00D74AD1" w:rsidRPr="00D74AD1">
              <w:rPr>
                <w:rFonts w:ascii="Calibri" w:hAnsi="Calibri" w:cs="Calibri"/>
                <w:sz w:val="22"/>
                <w:szCs w:val="22"/>
              </w:rPr>
              <w:t xml:space="preserve">§483.21(b)(1)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identified in the comprehensive assessment. The comprehensive care plan must describe the following — </w:t>
            </w:r>
          </w:p>
          <w:p w14:paraId="09156877" w14:textId="77777777" w:rsidR="00D74AD1" w:rsidRPr="00D74AD1" w:rsidRDefault="00D74AD1" w:rsidP="00D74AD1">
            <w:pPr>
              <w:pStyle w:val="ListParagraph"/>
              <w:numPr>
                <w:ilvl w:val="0"/>
                <w:numId w:val="32"/>
              </w:numPr>
              <w:contextualSpacing/>
              <w:rPr>
                <w:rFonts w:ascii="Calibri" w:hAnsi="Calibri" w:cs="Calibri"/>
                <w:sz w:val="22"/>
                <w:szCs w:val="22"/>
              </w:rPr>
            </w:pPr>
            <w:r w:rsidRPr="00D74AD1">
              <w:rPr>
                <w:rFonts w:ascii="Calibri" w:hAnsi="Calibri" w:cs="Calibri"/>
                <w:sz w:val="22"/>
                <w:szCs w:val="22"/>
              </w:rPr>
              <w:t xml:space="preserve">The services that are to be furnished to attain or maintain the resident's highest practicable physical, mental, and psychosocial well-being as required under §483.24, §483.25 or §483.40; and </w:t>
            </w:r>
          </w:p>
          <w:p w14:paraId="1555435F" w14:textId="77777777" w:rsidR="00D74AD1" w:rsidRPr="00D74AD1" w:rsidRDefault="00D74AD1" w:rsidP="00D74AD1">
            <w:pPr>
              <w:pStyle w:val="ListParagraph"/>
              <w:numPr>
                <w:ilvl w:val="0"/>
                <w:numId w:val="32"/>
              </w:numPr>
              <w:contextualSpacing/>
              <w:rPr>
                <w:rFonts w:ascii="Calibri" w:hAnsi="Calibri" w:cs="Calibri"/>
                <w:sz w:val="22"/>
                <w:szCs w:val="22"/>
              </w:rPr>
            </w:pPr>
            <w:r w:rsidRPr="00D74AD1">
              <w:rPr>
                <w:rFonts w:ascii="Calibri" w:hAnsi="Calibri" w:cs="Calibri"/>
                <w:sz w:val="22"/>
                <w:szCs w:val="22"/>
              </w:rPr>
              <w:t xml:space="preserve">(ii) Any services that would otherwise be required under §483.24, §483.25 or §483.40 but are not provided due to the resident's exercise of rights under §483.10, including the right to refuse treatment under §483.10(c)(6). </w:t>
            </w:r>
          </w:p>
          <w:p w14:paraId="03065873" w14:textId="77777777" w:rsidR="00D74AD1" w:rsidRPr="00D74AD1" w:rsidRDefault="00D74AD1" w:rsidP="00D74AD1">
            <w:pPr>
              <w:pStyle w:val="ListParagraph"/>
              <w:numPr>
                <w:ilvl w:val="0"/>
                <w:numId w:val="32"/>
              </w:numPr>
              <w:contextualSpacing/>
              <w:rPr>
                <w:rFonts w:ascii="Calibri" w:hAnsi="Calibri" w:cs="Calibri"/>
                <w:b/>
                <w:sz w:val="22"/>
                <w:szCs w:val="22"/>
              </w:rPr>
            </w:pPr>
            <w:r w:rsidRPr="00D74AD1">
              <w:rPr>
                <w:rFonts w:ascii="Calibri" w:hAnsi="Calibri" w:cs="Calibri"/>
                <w:sz w:val="22"/>
                <w:szCs w:val="22"/>
              </w:rPr>
              <w:t xml:space="preserve">(iii) Any specialized services or specialized rehabilitative services the nursing facility will provide as a result of PASARR recommendations. If a facility disagrees with the findings of the PASARR, it must indicate its </w:t>
            </w:r>
            <w:r w:rsidRPr="00D74AD1">
              <w:rPr>
                <w:rFonts w:ascii="Calibri" w:hAnsi="Calibri" w:cs="Calibri"/>
                <w:sz w:val="22"/>
                <w:szCs w:val="22"/>
              </w:rPr>
              <w:lastRenderedPageBreak/>
              <w:t xml:space="preserve">rationale in the resident’s medical record. </w:t>
            </w:r>
          </w:p>
          <w:p w14:paraId="257BEB73" w14:textId="77777777" w:rsidR="00D74AD1" w:rsidRPr="00D74AD1" w:rsidRDefault="00D74AD1" w:rsidP="00D74AD1">
            <w:pPr>
              <w:pStyle w:val="ListParagraph"/>
              <w:numPr>
                <w:ilvl w:val="0"/>
                <w:numId w:val="32"/>
              </w:numPr>
              <w:contextualSpacing/>
              <w:rPr>
                <w:rFonts w:ascii="Calibri" w:hAnsi="Calibri" w:cs="Calibri"/>
                <w:b/>
                <w:sz w:val="22"/>
                <w:szCs w:val="22"/>
              </w:rPr>
            </w:pPr>
            <w:r w:rsidRPr="00D74AD1">
              <w:rPr>
                <w:rFonts w:ascii="Calibri" w:hAnsi="Calibri" w:cs="Calibri"/>
                <w:sz w:val="22"/>
                <w:szCs w:val="22"/>
              </w:rPr>
              <w:t xml:space="preserve">(iv)In consultation with the resident and the resident’s representative(s)— (A) The resident’s goals for admission and desired outcomes. </w:t>
            </w:r>
          </w:p>
          <w:p w14:paraId="1E04730C" w14:textId="77777777" w:rsidR="00D74AD1" w:rsidRPr="00D74AD1" w:rsidRDefault="00D74AD1" w:rsidP="0054654B">
            <w:pPr>
              <w:pStyle w:val="ListParagraph"/>
              <w:ind w:left="1080"/>
              <w:rPr>
                <w:rFonts w:ascii="Calibri" w:hAnsi="Calibri" w:cs="Calibri"/>
                <w:sz w:val="22"/>
                <w:szCs w:val="22"/>
              </w:rPr>
            </w:pPr>
            <w:r w:rsidRPr="00D74AD1">
              <w:rPr>
                <w:rFonts w:ascii="Calibri" w:hAnsi="Calibri" w:cs="Calibri"/>
                <w:sz w:val="22"/>
                <w:szCs w:val="22"/>
              </w:rPr>
              <w:t xml:space="preserve">(B) The resident’s preference and potential for future discharge. Facilities must document whether the resident’s desire to return to the community was assessed and any referrals to local contact agencies and/or other appropriate entities, for this purpose. </w:t>
            </w:r>
          </w:p>
          <w:p w14:paraId="2BBE5CCA" w14:textId="285C1627" w:rsidR="00D74AD1" w:rsidRPr="00D74AD1" w:rsidRDefault="00D74AD1" w:rsidP="0054654B">
            <w:pPr>
              <w:pStyle w:val="ListParagraph"/>
              <w:ind w:left="1080"/>
              <w:rPr>
                <w:rFonts w:ascii="Calibri" w:hAnsi="Calibri" w:cs="Calibri"/>
                <w:sz w:val="22"/>
                <w:szCs w:val="22"/>
              </w:rPr>
            </w:pPr>
            <w:r w:rsidRPr="00D74AD1">
              <w:rPr>
                <w:rFonts w:ascii="Calibri" w:hAnsi="Calibri" w:cs="Calibri"/>
                <w:sz w:val="22"/>
                <w:szCs w:val="22"/>
              </w:rPr>
              <w:t>(C) Discharge plans in the comprehensive care plan, as appropriate, in accordance with the requirements set forth in paragraph (c) of this section.”</w:t>
            </w:r>
            <w:r w:rsidR="00C56F98">
              <w:rPr>
                <w:rStyle w:val="FootnoteReference"/>
                <w:rFonts w:ascii="Calibri" w:hAnsi="Calibri" w:cs="Calibri"/>
                <w:sz w:val="22"/>
                <w:szCs w:val="22"/>
              </w:rPr>
              <w:footnoteReference w:id="2"/>
            </w:r>
          </w:p>
          <w:p w14:paraId="40FA8B86" w14:textId="77777777" w:rsidR="00D74AD1" w:rsidRPr="00D74AD1" w:rsidRDefault="00D74AD1" w:rsidP="0054654B">
            <w:pPr>
              <w:rPr>
                <w:rFonts w:ascii="Calibri" w:hAnsi="Calibri" w:cs="Calibri"/>
                <w:b/>
                <w:sz w:val="22"/>
                <w:szCs w:val="22"/>
              </w:rPr>
            </w:pPr>
          </w:p>
          <w:p w14:paraId="66C75ADC"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Comprehensive Resident Centered Care Plans Requirements of Participation:</w:t>
            </w:r>
          </w:p>
          <w:p w14:paraId="08F59932"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F655 Baseline Care Plan</w:t>
            </w:r>
          </w:p>
          <w:p w14:paraId="5102BC86" w14:textId="77777777" w:rsidR="00D74AD1" w:rsidRPr="00D74AD1" w:rsidRDefault="00D74AD1" w:rsidP="0054654B">
            <w:pPr>
              <w:rPr>
                <w:rFonts w:ascii="Calibri" w:hAnsi="Calibri" w:cs="Calibri"/>
                <w:sz w:val="22"/>
                <w:szCs w:val="22"/>
              </w:rPr>
            </w:pPr>
          </w:p>
          <w:p w14:paraId="710744B5"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Comprehensive Resident Centered Care Plans Requirements of Participation:</w:t>
            </w:r>
          </w:p>
          <w:p w14:paraId="3EE3C06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F657 Care Plan Timing and Revision</w:t>
            </w:r>
          </w:p>
          <w:p w14:paraId="4258F194"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F658 Services Provided Meet Professional Standards</w:t>
            </w:r>
          </w:p>
          <w:p w14:paraId="6938A383"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F659 Qualified Persons</w:t>
            </w:r>
          </w:p>
          <w:p w14:paraId="3CE5D63F" w14:textId="77777777" w:rsidR="00D74AD1" w:rsidRPr="00D74AD1" w:rsidRDefault="00D74AD1" w:rsidP="0054654B">
            <w:pPr>
              <w:rPr>
                <w:rFonts w:ascii="Calibri" w:hAnsi="Calibri" w:cs="Calibri"/>
                <w:sz w:val="22"/>
                <w:szCs w:val="22"/>
              </w:rPr>
            </w:pPr>
          </w:p>
          <w:p w14:paraId="6FE14230" w14:textId="77777777" w:rsidR="00D74AD1" w:rsidRDefault="00D74AD1" w:rsidP="0054654B">
            <w:pPr>
              <w:rPr>
                <w:rFonts w:ascii="Calibri" w:hAnsi="Calibri" w:cs="Calibri"/>
                <w:sz w:val="22"/>
                <w:szCs w:val="22"/>
              </w:rPr>
            </w:pPr>
            <w:r w:rsidRPr="00D74AD1">
              <w:rPr>
                <w:rFonts w:ascii="Calibri" w:hAnsi="Calibri" w:cs="Calibri"/>
                <w:sz w:val="22"/>
                <w:szCs w:val="22"/>
              </w:rPr>
              <w:t>Note:  Carry out the Recommended Actions associated with this Regulation if QAPI activities indicate issues with the comprehensive care plan process.</w:t>
            </w:r>
          </w:p>
          <w:p w14:paraId="5194E423" w14:textId="77777777" w:rsidR="00D74AD1" w:rsidRDefault="00D74AD1" w:rsidP="0054654B">
            <w:pPr>
              <w:rPr>
                <w:rFonts w:ascii="Calibri" w:hAnsi="Calibri" w:cs="Calibri"/>
                <w:b/>
                <w:sz w:val="22"/>
                <w:szCs w:val="22"/>
              </w:rPr>
            </w:pPr>
          </w:p>
          <w:p w14:paraId="39EC8DD0" w14:textId="77777777" w:rsidR="00D74AD1" w:rsidRDefault="00D74AD1" w:rsidP="0054654B">
            <w:pPr>
              <w:rPr>
                <w:rFonts w:ascii="Calibri" w:hAnsi="Calibri" w:cs="Calibri"/>
                <w:b/>
                <w:sz w:val="22"/>
                <w:szCs w:val="22"/>
              </w:rPr>
            </w:pPr>
          </w:p>
          <w:p w14:paraId="55F65837" w14:textId="77777777" w:rsidR="00D74AD1" w:rsidRDefault="00D74AD1" w:rsidP="0054654B">
            <w:pPr>
              <w:rPr>
                <w:rFonts w:ascii="Calibri" w:hAnsi="Calibri" w:cs="Calibri"/>
                <w:b/>
                <w:sz w:val="22"/>
                <w:szCs w:val="22"/>
              </w:rPr>
            </w:pPr>
          </w:p>
          <w:p w14:paraId="1C48F2EF" w14:textId="77777777" w:rsidR="00D74AD1" w:rsidRDefault="00D74AD1" w:rsidP="0054654B">
            <w:pPr>
              <w:rPr>
                <w:rFonts w:ascii="Calibri" w:hAnsi="Calibri" w:cs="Calibri"/>
                <w:b/>
                <w:sz w:val="22"/>
                <w:szCs w:val="22"/>
              </w:rPr>
            </w:pPr>
          </w:p>
          <w:p w14:paraId="4DB06C9A" w14:textId="77777777" w:rsidR="00D74AD1" w:rsidRDefault="00D74AD1" w:rsidP="0054654B">
            <w:pPr>
              <w:rPr>
                <w:rFonts w:ascii="Calibri" w:hAnsi="Calibri" w:cs="Calibri"/>
                <w:b/>
                <w:sz w:val="22"/>
                <w:szCs w:val="22"/>
              </w:rPr>
            </w:pPr>
          </w:p>
          <w:p w14:paraId="5858F9D0" w14:textId="359C7139" w:rsidR="00D74AD1" w:rsidRPr="00D74AD1" w:rsidRDefault="00D74AD1" w:rsidP="0054654B">
            <w:pPr>
              <w:rPr>
                <w:rFonts w:ascii="Calibri" w:hAnsi="Calibri" w:cs="Calibri"/>
                <w:b/>
                <w:sz w:val="22"/>
                <w:szCs w:val="22"/>
              </w:rPr>
            </w:pPr>
          </w:p>
        </w:tc>
        <w:tc>
          <w:tcPr>
            <w:tcW w:w="4788" w:type="dxa"/>
          </w:tcPr>
          <w:p w14:paraId="687492FA"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lastRenderedPageBreak/>
              <w:t>Review policies, procedures, and practices related to the baseline care plan process.</w:t>
            </w:r>
          </w:p>
          <w:p w14:paraId="5B3768AB" w14:textId="77777777" w:rsidR="00D74AD1" w:rsidRPr="00D74AD1" w:rsidRDefault="00D74AD1" w:rsidP="0054654B">
            <w:pPr>
              <w:pStyle w:val="ListParagraph"/>
              <w:rPr>
                <w:rFonts w:ascii="Calibri" w:hAnsi="Calibri" w:cs="Calibri"/>
                <w:sz w:val="22"/>
                <w:szCs w:val="22"/>
              </w:rPr>
            </w:pPr>
          </w:p>
          <w:p w14:paraId="77B75EE1"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 policies, procedures, and practices related to the comprehensive care plan process.</w:t>
            </w:r>
          </w:p>
          <w:p w14:paraId="50BFDA1E" w14:textId="77777777" w:rsidR="00D74AD1" w:rsidRPr="00D74AD1" w:rsidRDefault="00D74AD1" w:rsidP="0054654B">
            <w:pPr>
              <w:pStyle w:val="ListParagraph"/>
              <w:rPr>
                <w:rFonts w:ascii="Calibri" w:hAnsi="Calibri" w:cs="Calibri"/>
                <w:sz w:val="22"/>
                <w:szCs w:val="22"/>
              </w:rPr>
            </w:pPr>
          </w:p>
          <w:p w14:paraId="6B1F9ED1"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Utilize QAPI for root cause analysis and performance improvement projects.</w:t>
            </w:r>
          </w:p>
          <w:p w14:paraId="371CA3AC" w14:textId="77777777" w:rsidR="00D74AD1" w:rsidRPr="00D74AD1" w:rsidRDefault="00D74AD1" w:rsidP="0054654B">
            <w:pPr>
              <w:rPr>
                <w:rFonts w:ascii="Calibri" w:hAnsi="Calibri" w:cs="Calibri"/>
                <w:sz w:val="22"/>
                <w:szCs w:val="22"/>
              </w:rPr>
            </w:pPr>
          </w:p>
          <w:p w14:paraId="60BFDF1D"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Develop a training plan for IDT members for the baseline and comprehensive care plan processes.</w:t>
            </w:r>
          </w:p>
          <w:p w14:paraId="3BDF4F60" w14:textId="77777777" w:rsidR="00D74AD1" w:rsidRPr="00D74AD1" w:rsidRDefault="00D74AD1" w:rsidP="0054654B">
            <w:pPr>
              <w:rPr>
                <w:rFonts w:ascii="Calibri" w:hAnsi="Calibri" w:cs="Calibri"/>
                <w:sz w:val="22"/>
                <w:szCs w:val="22"/>
              </w:rPr>
            </w:pPr>
          </w:p>
          <w:p w14:paraId="00F4E8AD"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Incorporate above training into orientation.</w:t>
            </w:r>
          </w:p>
          <w:p w14:paraId="4E8EDD4F" w14:textId="77777777" w:rsidR="00D74AD1" w:rsidRPr="00D74AD1" w:rsidRDefault="00D74AD1" w:rsidP="0054654B">
            <w:pPr>
              <w:pStyle w:val="ListParagraph"/>
              <w:rPr>
                <w:rFonts w:ascii="Calibri" w:hAnsi="Calibri" w:cs="Calibri"/>
                <w:sz w:val="22"/>
                <w:szCs w:val="22"/>
              </w:rPr>
            </w:pPr>
          </w:p>
          <w:p w14:paraId="59CCFCD6"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Provide training and resources for management level staff regarding supervision and monitoring for compliance related to the comprehensive care plan process.</w:t>
            </w:r>
          </w:p>
        </w:tc>
      </w:tr>
      <w:tr w:rsidR="00D74AD1" w:rsidRPr="00D74AD1" w14:paraId="10BE093A" w14:textId="77777777" w:rsidTr="0054654B">
        <w:tc>
          <w:tcPr>
            <w:tcW w:w="4788" w:type="dxa"/>
          </w:tcPr>
          <w:p w14:paraId="01C75BA2"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lastRenderedPageBreak/>
              <w:t>F677 §483.24(a)(2) ADL Care Provided for Dependent Residents</w:t>
            </w:r>
          </w:p>
          <w:p w14:paraId="5812FD7D" w14:textId="32432FA8" w:rsidR="00D74AD1" w:rsidRPr="00D74AD1" w:rsidRDefault="00D74AD1" w:rsidP="0054654B">
            <w:pPr>
              <w:rPr>
                <w:rFonts w:ascii="Calibri" w:hAnsi="Calibri" w:cs="Calibri"/>
                <w:sz w:val="22"/>
                <w:szCs w:val="22"/>
              </w:rPr>
            </w:pPr>
            <w:r w:rsidRPr="00D74AD1">
              <w:rPr>
                <w:rFonts w:ascii="Calibri" w:hAnsi="Calibri" w:cs="Calibri"/>
                <w:sz w:val="22"/>
                <w:szCs w:val="22"/>
              </w:rPr>
              <w:t>“A resident who is unable to carry out activities of daily living receives the necessary services to maintain good nutrition, grooming, and personal and oral hygiene.”</w:t>
            </w:r>
            <w:r w:rsidR="00C56F98">
              <w:rPr>
                <w:rStyle w:val="FootnoteReference"/>
                <w:rFonts w:ascii="Calibri" w:hAnsi="Calibri" w:cs="Calibri"/>
                <w:sz w:val="22"/>
                <w:szCs w:val="22"/>
              </w:rPr>
              <w:footnoteReference w:id="3"/>
            </w:r>
          </w:p>
          <w:p w14:paraId="6B93819F" w14:textId="77777777" w:rsidR="00D74AD1" w:rsidRPr="00D74AD1" w:rsidRDefault="00D74AD1" w:rsidP="0054654B">
            <w:pPr>
              <w:rPr>
                <w:rFonts w:ascii="Calibri" w:hAnsi="Calibri" w:cs="Calibri"/>
                <w:sz w:val="22"/>
                <w:szCs w:val="22"/>
              </w:rPr>
            </w:pPr>
          </w:p>
          <w:p w14:paraId="14E0A01C"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Carry out the Recommended Actions associated with this Regulation if QAPI activities indicate issues with the provision of ADL care for dependent residents.</w:t>
            </w:r>
          </w:p>
          <w:p w14:paraId="086B02A7" w14:textId="77777777" w:rsidR="00D74AD1" w:rsidRPr="00D74AD1" w:rsidRDefault="00D74AD1" w:rsidP="0054654B">
            <w:pPr>
              <w:rPr>
                <w:rFonts w:ascii="Calibri" w:hAnsi="Calibri" w:cs="Calibri"/>
                <w:b/>
                <w:sz w:val="22"/>
                <w:szCs w:val="22"/>
              </w:rPr>
            </w:pPr>
          </w:p>
        </w:tc>
        <w:tc>
          <w:tcPr>
            <w:tcW w:w="4788" w:type="dxa"/>
          </w:tcPr>
          <w:p w14:paraId="0C518827"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Review policies, procedures, and practices related to the provision of ADL care for dependent residents.</w:t>
            </w:r>
          </w:p>
          <w:p w14:paraId="2EE0FE96" w14:textId="77777777" w:rsidR="00D74AD1" w:rsidRPr="00D74AD1" w:rsidRDefault="00D74AD1" w:rsidP="0054654B">
            <w:pPr>
              <w:pStyle w:val="ListParagraph"/>
              <w:rPr>
                <w:rFonts w:ascii="Calibri" w:hAnsi="Calibri" w:cs="Calibri"/>
                <w:sz w:val="22"/>
                <w:szCs w:val="22"/>
              </w:rPr>
            </w:pPr>
          </w:p>
          <w:p w14:paraId="08937FBC"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Utilize QAPI for root cause analysis and performance improvement projects.</w:t>
            </w:r>
          </w:p>
          <w:p w14:paraId="1D980E77" w14:textId="77777777" w:rsidR="00D74AD1" w:rsidRPr="00D74AD1" w:rsidRDefault="00D74AD1" w:rsidP="0054654B">
            <w:pPr>
              <w:rPr>
                <w:rFonts w:ascii="Calibri" w:hAnsi="Calibri" w:cs="Calibri"/>
                <w:sz w:val="22"/>
                <w:szCs w:val="22"/>
              </w:rPr>
            </w:pPr>
          </w:p>
          <w:p w14:paraId="6D6FA36D"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 xml:space="preserve">Develop a training plan for licensed nurses and CNAs for the provision of ADL care for dependent residents. </w:t>
            </w:r>
          </w:p>
          <w:p w14:paraId="6EDD6F47" w14:textId="77777777" w:rsidR="00D74AD1" w:rsidRPr="00D74AD1" w:rsidRDefault="00D74AD1" w:rsidP="0054654B">
            <w:pPr>
              <w:rPr>
                <w:rFonts w:ascii="Calibri" w:hAnsi="Calibri" w:cs="Calibri"/>
                <w:sz w:val="22"/>
                <w:szCs w:val="22"/>
              </w:rPr>
            </w:pPr>
          </w:p>
          <w:p w14:paraId="4002D92D"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Incorporate above training into orientation.</w:t>
            </w:r>
          </w:p>
          <w:p w14:paraId="485259DB" w14:textId="77777777" w:rsidR="00D74AD1" w:rsidRPr="00D74AD1" w:rsidRDefault="00D74AD1" w:rsidP="0054654B">
            <w:pPr>
              <w:pStyle w:val="ListParagraph"/>
              <w:rPr>
                <w:rFonts w:ascii="Calibri" w:hAnsi="Calibri" w:cs="Calibri"/>
                <w:sz w:val="22"/>
                <w:szCs w:val="22"/>
              </w:rPr>
            </w:pPr>
          </w:p>
          <w:p w14:paraId="1A4DFD7A"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Provide training and resources for management level nursing staff regarding supervision and monitoring for compliance related to the provision of ADL care for dependent residents.</w:t>
            </w:r>
          </w:p>
          <w:p w14:paraId="3D01FFC5" w14:textId="77777777" w:rsidR="00D74AD1" w:rsidRPr="00D74AD1" w:rsidRDefault="00D74AD1" w:rsidP="0054654B">
            <w:pPr>
              <w:pStyle w:val="ListParagraph"/>
              <w:rPr>
                <w:rFonts w:ascii="Calibri" w:hAnsi="Calibri" w:cs="Calibri"/>
                <w:sz w:val="22"/>
                <w:szCs w:val="22"/>
              </w:rPr>
            </w:pPr>
          </w:p>
        </w:tc>
      </w:tr>
      <w:tr w:rsidR="00D74AD1" w:rsidRPr="00D74AD1" w14:paraId="555D7289" w14:textId="77777777" w:rsidTr="0054654B">
        <w:tc>
          <w:tcPr>
            <w:tcW w:w="4788" w:type="dxa"/>
          </w:tcPr>
          <w:p w14:paraId="6574B5AF"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t>F684 §483.25 Quality of Care</w:t>
            </w:r>
          </w:p>
          <w:p w14:paraId="496ADC95" w14:textId="5A8A804F" w:rsidR="00D74AD1" w:rsidRPr="00D74AD1" w:rsidRDefault="00D74AD1" w:rsidP="0054654B">
            <w:pPr>
              <w:rPr>
                <w:rFonts w:ascii="Calibri" w:hAnsi="Calibri" w:cs="Calibri"/>
                <w:sz w:val="22"/>
                <w:szCs w:val="22"/>
              </w:rPr>
            </w:pPr>
            <w:r w:rsidRPr="00D74AD1">
              <w:rPr>
                <w:rFonts w:ascii="Calibri" w:hAnsi="Calibri" w:cs="Calibri"/>
                <w:sz w:val="22"/>
                <w:szCs w:val="22"/>
              </w:rPr>
              <w:t>“Quality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sidR="00C56F98">
              <w:rPr>
                <w:rStyle w:val="FootnoteReference"/>
                <w:rFonts w:ascii="Calibri" w:hAnsi="Calibri" w:cs="Calibri"/>
                <w:sz w:val="22"/>
                <w:szCs w:val="22"/>
              </w:rPr>
              <w:footnoteReference w:id="4"/>
            </w:r>
          </w:p>
          <w:p w14:paraId="239D0A16" w14:textId="77777777" w:rsidR="00D74AD1" w:rsidRPr="00D74AD1" w:rsidRDefault="00D74AD1" w:rsidP="0054654B">
            <w:pPr>
              <w:rPr>
                <w:rFonts w:ascii="Calibri" w:hAnsi="Calibri" w:cs="Calibri"/>
                <w:sz w:val="22"/>
                <w:szCs w:val="22"/>
              </w:rPr>
            </w:pPr>
          </w:p>
          <w:p w14:paraId="5A98AC2E"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lastRenderedPageBreak/>
              <w:t>Note:  Recommended Actions also address the following related Quality of Care Requirements of Participation:</w:t>
            </w:r>
          </w:p>
          <w:p w14:paraId="2E1257C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F686 Treatment/Services to Prevent/Heal Pressure Ulcers</w:t>
            </w:r>
          </w:p>
          <w:p w14:paraId="10BE127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F688 Increase/Prevent Decrease in ROM/Mobility</w:t>
            </w:r>
          </w:p>
          <w:p w14:paraId="66D6EFF0"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F689 Free of Accident Hazards/Supervision/Devices</w:t>
            </w:r>
          </w:p>
          <w:p w14:paraId="5EBFB76E"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F690 Bowel/Bladder Incontinence, Catheter, UTI</w:t>
            </w:r>
          </w:p>
          <w:p w14:paraId="7BECF0B7"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F692 Nutrition/Hydration Status Maintenance</w:t>
            </w:r>
          </w:p>
          <w:p w14:paraId="4BDBA30D" w14:textId="77777777" w:rsidR="00D74AD1" w:rsidRPr="00D74AD1" w:rsidRDefault="00D74AD1" w:rsidP="0054654B">
            <w:pPr>
              <w:rPr>
                <w:rFonts w:ascii="Calibri" w:hAnsi="Calibri" w:cs="Calibri"/>
                <w:sz w:val="22"/>
                <w:szCs w:val="22"/>
              </w:rPr>
            </w:pPr>
          </w:p>
          <w:p w14:paraId="440B0C41" w14:textId="77777777" w:rsidR="00D74AD1" w:rsidRPr="00D74AD1" w:rsidRDefault="00D74AD1" w:rsidP="0054654B">
            <w:pPr>
              <w:rPr>
                <w:rFonts w:ascii="Calibri" w:hAnsi="Calibri" w:cs="Calibri"/>
                <w:b/>
                <w:sz w:val="22"/>
                <w:szCs w:val="22"/>
              </w:rPr>
            </w:pPr>
            <w:r w:rsidRPr="00D74AD1">
              <w:rPr>
                <w:rFonts w:ascii="Calibri" w:hAnsi="Calibri" w:cs="Calibri"/>
                <w:sz w:val="22"/>
                <w:szCs w:val="22"/>
              </w:rPr>
              <w:t>Note:  Carry out the Recommended Actions associated with this Regulation if QAPI activities indicate issues with one or more specific Quality of Care Requirement of Participation.</w:t>
            </w:r>
          </w:p>
        </w:tc>
        <w:tc>
          <w:tcPr>
            <w:tcW w:w="4788" w:type="dxa"/>
          </w:tcPr>
          <w:p w14:paraId="76E1EDF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lastRenderedPageBreak/>
              <w:t>Review policies, procedures, and practices related to the provision of the specific Quality of Care requirement.</w:t>
            </w:r>
          </w:p>
          <w:p w14:paraId="5473A441" w14:textId="77777777" w:rsidR="00D74AD1" w:rsidRPr="00D74AD1" w:rsidRDefault="00D74AD1" w:rsidP="0054654B">
            <w:pPr>
              <w:pStyle w:val="ListParagraph"/>
              <w:rPr>
                <w:rFonts w:ascii="Calibri" w:hAnsi="Calibri" w:cs="Calibri"/>
                <w:sz w:val="22"/>
                <w:szCs w:val="22"/>
              </w:rPr>
            </w:pPr>
          </w:p>
          <w:p w14:paraId="73712501"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Utilize QAPI for root cause analysis and performance improvement projects.</w:t>
            </w:r>
          </w:p>
          <w:p w14:paraId="56A59DEF" w14:textId="77777777" w:rsidR="00D74AD1" w:rsidRPr="00D74AD1" w:rsidRDefault="00D74AD1" w:rsidP="0054654B">
            <w:pPr>
              <w:rPr>
                <w:rFonts w:ascii="Calibri" w:hAnsi="Calibri" w:cs="Calibri"/>
                <w:sz w:val="22"/>
                <w:szCs w:val="22"/>
              </w:rPr>
            </w:pPr>
          </w:p>
          <w:p w14:paraId="2AA8BC5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Develop a training plan for licensed nurses and CNAs for the provision of the specific Quality of Care requirement.</w:t>
            </w:r>
          </w:p>
          <w:p w14:paraId="264EC36E" w14:textId="77777777" w:rsidR="00D74AD1" w:rsidRPr="00D74AD1" w:rsidRDefault="00D74AD1" w:rsidP="0054654B">
            <w:pPr>
              <w:rPr>
                <w:rFonts w:ascii="Calibri" w:hAnsi="Calibri" w:cs="Calibri"/>
                <w:sz w:val="22"/>
                <w:szCs w:val="22"/>
              </w:rPr>
            </w:pPr>
          </w:p>
          <w:p w14:paraId="36AC1AA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lastRenderedPageBreak/>
              <w:t>Incorporate above training into orientation.</w:t>
            </w:r>
          </w:p>
          <w:p w14:paraId="0387E572" w14:textId="77777777" w:rsidR="00D74AD1" w:rsidRPr="00D74AD1" w:rsidRDefault="00D74AD1" w:rsidP="0054654B">
            <w:pPr>
              <w:pStyle w:val="ListParagraph"/>
              <w:rPr>
                <w:rFonts w:ascii="Calibri" w:hAnsi="Calibri" w:cs="Calibri"/>
                <w:sz w:val="22"/>
                <w:szCs w:val="22"/>
              </w:rPr>
            </w:pPr>
          </w:p>
          <w:p w14:paraId="0F79F94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Provide training and resources for management level nursing staff regarding supervision and monitoring for compliance related to the provision of the specific Quality of Care requirement.</w:t>
            </w:r>
          </w:p>
        </w:tc>
      </w:tr>
    </w:tbl>
    <w:p w14:paraId="7CFFC5C3" w14:textId="77777777" w:rsidR="00D74AD1" w:rsidRPr="00D74AD1" w:rsidRDefault="00D74AD1" w:rsidP="00D74AD1">
      <w:pPr>
        <w:rPr>
          <w:rFonts w:ascii="Calibri" w:hAnsi="Calibri" w:cs="Calibri"/>
          <w:b/>
          <w:sz w:val="22"/>
          <w:szCs w:val="22"/>
        </w:rPr>
      </w:pPr>
    </w:p>
    <w:p w14:paraId="252D1DBB" w14:textId="77777777" w:rsidR="00D74AD1" w:rsidRDefault="00D74AD1" w:rsidP="00D74AD1">
      <w:pPr>
        <w:rPr>
          <w:rFonts w:ascii="Calibri" w:hAnsi="Calibri" w:cs="Calibri"/>
          <w:b/>
          <w:sz w:val="22"/>
          <w:szCs w:val="22"/>
        </w:rPr>
      </w:pPr>
    </w:p>
    <w:p w14:paraId="7B52BB6E" w14:textId="12280AA5" w:rsidR="00D74AD1" w:rsidRPr="00D74AD1" w:rsidRDefault="00D74AD1" w:rsidP="00D74AD1">
      <w:pPr>
        <w:rPr>
          <w:rFonts w:ascii="Calibri" w:hAnsi="Calibri" w:cs="Calibri"/>
          <w:b/>
          <w:sz w:val="22"/>
          <w:szCs w:val="22"/>
        </w:rPr>
      </w:pPr>
      <w:r w:rsidRPr="00D74AD1">
        <w:rPr>
          <w:rFonts w:ascii="Calibri" w:hAnsi="Calibri" w:cs="Calibri"/>
          <w:b/>
          <w:sz w:val="22"/>
          <w:szCs w:val="22"/>
        </w:rPr>
        <w:t xml:space="preserve">References and Resources </w:t>
      </w:r>
    </w:p>
    <w:p w14:paraId="28F5A801" w14:textId="77777777" w:rsidR="00D74AD1" w:rsidRDefault="00D74AD1" w:rsidP="00D74AD1">
      <w:pPr>
        <w:rPr>
          <w:rFonts w:ascii="Calibri" w:hAnsi="Calibri" w:cs="Calibri"/>
          <w:sz w:val="22"/>
          <w:szCs w:val="22"/>
        </w:rPr>
      </w:pPr>
    </w:p>
    <w:p w14:paraId="2FED52E3" w14:textId="4EDA54D7" w:rsidR="00D74AD1" w:rsidRPr="00D74AD1" w:rsidRDefault="00D74AD1" w:rsidP="00D74AD1">
      <w:pPr>
        <w:rPr>
          <w:rFonts w:ascii="Calibri" w:hAnsi="Calibri" w:cs="Calibri"/>
          <w:b/>
          <w:sz w:val="22"/>
          <w:szCs w:val="22"/>
        </w:rPr>
      </w:pPr>
      <w:r w:rsidRPr="00D74AD1">
        <w:rPr>
          <w:rFonts w:ascii="Calibri" w:hAnsi="Calibri" w:cs="Calibri"/>
          <w:sz w:val="22"/>
          <w:szCs w:val="22"/>
        </w:rPr>
        <w:t xml:space="preserve">Centers for Medicare &amp; Medicaid Services State Operations Manual, Appendix PP – Guidance to Surveyors for Long Term Care Facilities (Rev. 173, 11-22-17):  </w:t>
      </w:r>
      <w:hyperlink r:id="rId8" w:history="1">
        <w:r w:rsidRPr="00D74AD1">
          <w:rPr>
            <w:rStyle w:val="Hyperlink"/>
            <w:rFonts w:ascii="Calibri" w:hAnsi="Calibri" w:cs="Calibri"/>
            <w:sz w:val="22"/>
            <w:szCs w:val="22"/>
          </w:rPr>
          <w:t>https://www.cms.gov/Regulations-and-Guidance/Guidance/Manuals/downloads/som107ap_pp_guidelines_ltcf.pdf</w:t>
        </w:r>
      </w:hyperlink>
    </w:p>
    <w:p w14:paraId="3832A188" w14:textId="77777777" w:rsidR="00D74AD1" w:rsidRDefault="00D74AD1" w:rsidP="00D74AD1">
      <w:pPr>
        <w:rPr>
          <w:rFonts w:ascii="Calibri" w:hAnsi="Calibri" w:cs="Calibri"/>
          <w:sz w:val="22"/>
          <w:szCs w:val="22"/>
        </w:rPr>
      </w:pPr>
    </w:p>
    <w:p w14:paraId="3E91A5E8" w14:textId="733AF76A" w:rsidR="00D74AD1" w:rsidRPr="00D74AD1" w:rsidRDefault="00D74AD1" w:rsidP="00D74AD1">
      <w:pPr>
        <w:rPr>
          <w:rFonts w:ascii="Calibri" w:hAnsi="Calibri" w:cs="Calibri"/>
          <w:color w:val="1F497D"/>
          <w:sz w:val="22"/>
          <w:szCs w:val="22"/>
        </w:rPr>
      </w:pPr>
      <w:r w:rsidRPr="00D74AD1">
        <w:rPr>
          <w:rFonts w:ascii="Calibri" w:hAnsi="Calibri" w:cs="Calibri"/>
          <w:sz w:val="22"/>
          <w:szCs w:val="22"/>
        </w:rPr>
        <w:t xml:space="preserve">CMS Staff Competency Toolkit: </w:t>
      </w:r>
      <w:hyperlink r:id="rId9" w:history="1">
        <w:r w:rsidRPr="00D74AD1">
          <w:rPr>
            <w:rStyle w:val="Hyperlink"/>
            <w:rFonts w:ascii="Calibri" w:hAnsi="Calibri" w:cs="Calibri"/>
            <w:sz w:val="22"/>
            <w:szCs w:val="22"/>
          </w:rPr>
          <w:t>https://www.cms.gov/Medicare/Provider-Enrollment-and-Certification/SurveyCertificationGenInfo/LTC-CMP-Reinvestment.html</w:t>
        </w:r>
      </w:hyperlink>
    </w:p>
    <w:p w14:paraId="74968E25" w14:textId="77777777" w:rsidR="00D74AD1" w:rsidRPr="00D74AD1" w:rsidRDefault="00D74AD1" w:rsidP="00D74AD1">
      <w:pPr>
        <w:rPr>
          <w:rFonts w:ascii="Calibri" w:hAnsi="Calibri" w:cs="Calibri"/>
          <w:sz w:val="22"/>
          <w:szCs w:val="22"/>
        </w:rPr>
      </w:pPr>
    </w:p>
    <w:p w14:paraId="6F844499" w14:textId="681EB984" w:rsidR="00DE7AF9" w:rsidRPr="00D74AD1" w:rsidRDefault="00DE7AF9" w:rsidP="00D74AD1">
      <w:pPr>
        <w:spacing w:after="160" w:line="259" w:lineRule="auto"/>
        <w:rPr>
          <w:rFonts w:ascii="Calibri" w:hAnsi="Calibri" w:cs="Calibri"/>
          <w:b/>
          <w:sz w:val="22"/>
          <w:szCs w:val="22"/>
        </w:rPr>
      </w:pPr>
      <w:bookmarkStart w:id="1" w:name="_GoBack"/>
      <w:bookmarkEnd w:id="1"/>
    </w:p>
    <w:sectPr w:rsidR="00DE7AF9" w:rsidRPr="00D74AD1"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E767D" w14:textId="77777777" w:rsidR="00DD7FF4" w:rsidRDefault="00DD7FF4" w:rsidP="00FE158D">
      <w:r>
        <w:separator/>
      </w:r>
    </w:p>
  </w:endnote>
  <w:endnote w:type="continuationSeparator" w:id="0">
    <w:p w14:paraId="4BB62585" w14:textId="77777777" w:rsidR="00DD7FF4" w:rsidRDefault="00DD7FF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3316"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32BC" w14:textId="77777777" w:rsidR="006B2ED2" w:rsidRDefault="00FE158D" w:rsidP="00FE158D">
    <w:pPr>
      <w:pStyle w:val="Footer"/>
    </w:pPr>
    <w:r>
      <w:t xml:space="preserve">                                                                                                            </w:t>
    </w:r>
  </w:p>
  <w:p w14:paraId="235F05E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0F714954"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816E506"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B46C"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B495" w14:textId="77777777" w:rsidR="00DD7FF4" w:rsidRDefault="00DD7FF4" w:rsidP="00FE158D">
      <w:r>
        <w:separator/>
      </w:r>
    </w:p>
  </w:footnote>
  <w:footnote w:type="continuationSeparator" w:id="0">
    <w:p w14:paraId="537385AA" w14:textId="77777777" w:rsidR="00DD7FF4" w:rsidRDefault="00DD7FF4" w:rsidP="00FE158D">
      <w:r>
        <w:continuationSeparator/>
      </w:r>
    </w:p>
  </w:footnote>
  <w:footnote w:id="1">
    <w:p w14:paraId="19B9217C" w14:textId="36D8129E" w:rsidR="00C56F98" w:rsidRPr="00024711" w:rsidRDefault="00C56F98" w:rsidP="00C56F98">
      <w:pPr>
        <w:rPr>
          <w:rFonts w:ascii="Cambria" w:eastAsia="MS Mincho" w:hAnsi="Cambria"/>
          <w:sz w:val="20"/>
        </w:rPr>
      </w:pPr>
      <w:r>
        <w:rPr>
          <w:rStyle w:val="FootnoteReference"/>
        </w:rPr>
        <w:footnoteRef/>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7B917ECF" w14:textId="3948C638" w:rsidR="00C56F98" w:rsidRDefault="00C56F98">
      <w:pPr>
        <w:pStyle w:val="FootnoteText"/>
      </w:pPr>
    </w:p>
  </w:footnote>
  <w:footnote w:id="2">
    <w:p w14:paraId="1A4F17FC" w14:textId="2230BD77" w:rsidR="00C56F98" w:rsidRPr="00024711" w:rsidRDefault="00C56F98" w:rsidP="00C56F98">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6FCA8E10" w14:textId="78CED80C" w:rsidR="00C56F98" w:rsidRDefault="00C56F98">
      <w:pPr>
        <w:pStyle w:val="FootnoteText"/>
      </w:pPr>
    </w:p>
  </w:footnote>
  <w:footnote w:id="3">
    <w:p w14:paraId="3CDCAB3E" w14:textId="74C39F5D" w:rsidR="00C56F98" w:rsidRPr="00024711" w:rsidRDefault="00C56F98" w:rsidP="00C56F98">
      <w:pPr>
        <w:rPr>
          <w:rFonts w:ascii="Cambria" w:eastAsia="MS Mincho" w:hAnsi="Cambria"/>
          <w:sz w:val="20"/>
        </w:rPr>
      </w:pPr>
      <w:r>
        <w:rPr>
          <w:sz w:val="20"/>
          <w:vertAlign w:val="superscript"/>
        </w:rPr>
        <w:t>3,4</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56881E11" w14:textId="0992A9D8" w:rsidR="00C56F98" w:rsidRDefault="00C56F98">
      <w:pPr>
        <w:pStyle w:val="FootnoteText"/>
      </w:pPr>
    </w:p>
  </w:footnote>
  <w:footnote w:id="4">
    <w:p w14:paraId="0E69436C" w14:textId="56FFDE9C" w:rsidR="00C56F98" w:rsidRDefault="00C56F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D910"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8A1E" w14:textId="77777777" w:rsidR="006B2ED2" w:rsidRDefault="006B2ED2">
    <w:pPr>
      <w:pStyle w:val="Header"/>
    </w:pPr>
    <w:r>
      <w:rPr>
        <w:noProof/>
      </w:rPr>
      <w:drawing>
        <wp:anchor distT="0" distB="0" distL="114300" distR="114300" simplePos="0" relativeHeight="251658240" behindDoc="1" locked="1" layoutInCell="1" allowOverlap="0" wp14:anchorId="7550F900" wp14:editId="3E6D6DA3">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3429"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0713CAC7" wp14:editId="1D56EF7D">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DB75A9"/>
    <w:multiLevelType w:val="hybridMultilevel"/>
    <w:tmpl w:val="0868CF58"/>
    <w:lvl w:ilvl="0" w:tplc="D4FC43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8013EB"/>
    <w:multiLevelType w:val="hybridMultilevel"/>
    <w:tmpl w:val="B19AD306"/>
    <w:lvl w:ilvl="0" w:tplc="6874B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10"/>
  </w:num>
  <w:num w:numId="25">
    <w:abstractNumId w:val="18"/>
  </w:num>
  <w:num w:numId="26">
    <w:abstractNumId w:val="14"/>
  </w:num>
  <w:num w:numId="27">
    <w:abstractNumId w:val="19"/>
  </w:num>
  <w:num w:numId="28">
    <w:abstractNumId w:val="8"/>
  </w:num>
  <w:num w:numId="29">
    <w:abstractNumId w:val="23"/>
  </w:num>
  <w:num w:numId="30">
    <w:abstractNumId w:val="21"/>
  </w:num>
  <w:num w:numId="31">
    <w:abstractNumId w:val="3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C7CDD"/>
    <w:rsid w:val="002376A2"/>
    <w:rsid w:val="002C5F29"/>
    <w:rsid w:val="002F2B8A"/>
    <w:rsid w:val="003011C7"/>
    <w:rsid w:val="00301AA8"/>
    <w:rsid w:val="00372DF7"/>
    <w:rsid w:val="00373CF0"/>
    <w:rsid w:val="003A3E8D"/>
    <w:rsid w:val="003B0939"/>
    <w:rsid w:val="003F0C77"/>
    <w:rsid w:val="00484844"/>
    <w:rsid w:val="00534CAA"/>
    <w:rsid w:val="0053732B"/>
    <w:rsid w:val="005438CB"/>
    <w:rsid w:val="00593E4B"/>
    <w:rsid w:val="005D5664"/>
    <w:rsid w:val="005F036A"/>
    <w:rsid w:val="005F310D"/>
    <w:rsid w:val="006034EC"/>
    <w:rsid w:val="00603AC0"/>
    <w:rsid w:val="00605605"/>
    <w:rsid w:val="00610027"/>
    <w:rsid w:val="006338B1"/>
    <w:rsid w:val="006A3CC2"/>
    <w:rsid w:val="006B2ED2"/>
    <w:rsid w:val="007251EF"/>
    <w:rsid w:val="00732591"/>
    <w:rsid w:val="00783084"/>
    <w:rsid w:val="007A61F1"/>
    <w:rsid w:val="007F26C3"/>
    <w:rsid w:val="00805910"/>
    <w:rsid w:val="008259F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33542"/>
    <w:rsid w:val="00BB507F"/>
    <w:rsid w:val="00C0102E"/>
    <w:rsid w:val="00C170A5"/>
    <w:rsid w:val="00C56F98"/>
    <w:rsid w:val="00C70196"/>
    <w:rsid w:val="00C71D53"/>
    <w:rsid w:val="00CF4283"/>
    <w:rsid w:val="00D74AD1"/>
    <w:rsid w:val="00DB6D68"/>
    <w:rsid w:val="00DC40AB"/>
    <w:rsid w:val="00DD7FF4"/>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2959"/>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D7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F98"/>
    <w:rPr>
      <w:sz w:val="20"/>
    </w:rPr>
  </w:style>
  <w:style w:type="character" w:customStyle="1" w:styleId="FootnoteTextChar">
    <w:name w:val="Footnote Text Char"/>
    <w:basedOn w:val="DefaultParagraphFont"/>
    <w:link w:val="FootnoteText"/>
    <w:uiPriority w:val="99"/>
    <w:semiHidden/>
    <w:rsid w:val="00C56F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s-3A__www.cms.gov_Medicare_Provider-2DEnrollment-2Dand-2DCertification_SurveyCertificationGenInfo_LTC-2DCMP-2DReinvestment.html&amp;d=DwQFAg&amp;c=euGZstcaTDllvimEN8b7jXrwqOf-v5A_CdpgnVfiiMM&amp;r=e619p8B1PHn8vknwQ7KdQFaSjEZ7IPcO-ZalaVYDUqs&amp;m=z2935PWnInh601eYke6LdAuKQhc517TCaz4LV7dNch0&amp;s=3bmTMfcqB7YZ3gUjBcM8w8dGPSQqzXXR4xEv7uuT8vY&amp;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5E22-F0A5-4191-B331-B23284B4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6</cp:revision>
  <dcterms:created xsi:type="dcterms:W3CDTF">2019-04-11T16:11:00Z</dcterms:created>
  <dcterms:modified xsi:type="dcterms:W3CDTF">2019-05-08T16:11:00Z</dcterms:modified>
</cp:coreProperties>
</file>