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42E78FEC" w14:textId="24F51002" w:rsidR="00E42992" w:rsidRDefault="001A419F">
                      <w:pPr>
                        <w:rPr>
                          <w:rFonts w:ascii="Calibri" w:hAnsi="Calibri"/>
                          <w:b/>
                          <w:color w:val="FFFFFF" w:themeColor="background1"/>
                          <w:sz w:val="72"/>
                        </w:rPr>
                      </w:pPr>
                      <w:r>
                        <w:rPr>
                          <w:rFonts w:ascii="Calibri" w:hAnsi="Calibri"/>
                          <w:b/>
                          <w:color w:val="FFFFFF" w:themeColor="background1"/>
                          <w:sz w:val="72"/>
                        </w:rPr>
                        <w:t>Specialized Rehabilitation</w:t>
                      </w:r>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1218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218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2184A">
                              <w:rPr>
                                <w:rFonts w:asciiTheme="minorHAnsi" w:hAnsiTheme="minorHAnsi"/>
                                <w:color w:val="FFFFFF" w:themeColor="background1"/>
                                <w:sz w:val="48"/>
                                <w:szCs w:val="48"/>
                                <w14:textOutline w14:w="9525" w14:cap="rnd" w14:cmpd="sng" w14:algn="ctr">
                                  <w14:noFill/>
                                  <w14:prstDash w14:val="solid"/>
                                  <w14:bevel/>
                                </w14:textOutline>
                              </w:rPr>
                              <w:t>’</w:t>
                            </w:r>
                            <w:r w:rsidRPr="0012184A">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12184A"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12184A">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12184A">
                        <w:rPr>
                          <w:rFonts w:asciiTheme="minorHAnsi" w:hAnsiTheme="minorHAnsi"/>
                          <w:color w:val="FFFFFF" w:themeColor="background1"/>
                          <w:sz w:val="48"/>
                          <w:szCs w:val="48"/>
                          <w14:textOutline w14:w="9525" w14:cap="rnd" w14:cmpd="sng" w14:algn="ctr">
                            <w14:noFill/>
                            <w14:prstDash w14:val="solid"/>
                            <w14:bevel/>
                          </w14:textOutline>
                        </w:rPr>
                        <w:t>’</w:t>
                      </w:r>
                      <w:r w:rsidRPr="0012184A">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Pr>
          <w:rFonts w:ascii="Calibri" w:hAnsi="Calibri"/>
          <w:b/>
          <w:sz w:val="32"/>
        </w:rPr>
        <w:br w:type="page"/>
      </w:r>
      <w:bookmarkStart w:id="0" w:name="_GoBack"/>
      <w:bookmarkEnd w:id="0"/>
    </w:p>
    <w:p w14:paraId="4228FCF9" w14:textId="77777777" w:rsidR="001A419F" w:rsidRPr="001A419F" w:rsidRDefault="001A419F" w:rsidP="001A419F">
      <w:pPr>
        <w:tabs>
          <w:tab w:val="left" w:pos="360"/>
        </w:tabs>
        <w:jc w:val="center"/>
        <w:rPr>
          <w:rFonts w:ascii="Calibri" w:hAnsi="Calibri" w:cs="Calibri"/>
          <w:b/>
          <w:sz w:val="28"/>
          <w:szCs w:val="28"/>
        </w:rPr>
      </w:pPr>
      <w:r w:rsidRPr="001A419F">
        <w:rPr>
          <w:rFonts w:ascii="Calibri" w:hAnsi="Calibri" w:cs="Calibri"/>
          <w:b/>
          <w:sz w:val="28"/>
          <w:szCs w:val="28"/>
        </w:rPr>
        <w:lastRenderedPageBreak/>
        <w:t>Specialized Rehabilitation Aligned with the Facility Assessment</w:t>
      </w:r>
    </w:p>
    <w:p w14:paraId="397DA177" w14:textId="77777777" w:rsidR="001A419F" w:rsidRPr="001A419F" w:rsidRDefault="001A419F" w:rsidP="001A419F">
      <w:pPr>
        <w:tabs>
          <w:tab w:val="left" w:pos="360"/>
        </w:tabs>
        <w:rPr>
          <w:rFonts w:ascii="Calibri" w:hAnsi="Calibri" w:cs="Calibri"/>
          <w:b/>
          <w:szCs w:val="24"/>
        </w:rPr>
      </w:pPr>
    </w:p>
    <w:p w14:paraId="23A8373C" w14:textId="77777777" w:rsidR="001A419F" w:rsidRPr="001A419F" w:rsidRDefault="001A419F" w:rsidP="001A419F">
      <w:pPr>
        <w:tabs>
          <w:tab w:val="left" w:pos="360"/>
        </w:tabs>
        <w:rPr>
          <w:rFonts w:ascii="Calibri" w:hAnsi="Calibri" w:cs="Calibri"/>
          <w:b/>
          <w:szCs w:val="24"/>
        </w:rPr>
      </w:pPr>
      <w:r w:rsidRPr="001A419F">
        <w:rPr>
          <w:rFonts w:ascii="Calibri" w:hAnsi="Calibri" w:cs="Calibri"/>
          <w:b/>
          <w:szCs w:val="24"/>
        </w:rPr>
        <w:t xml:space="preserve">Leaders Guide </w:t>
      </w:r>
    </w:p>
    <w:p w14:paraId="075BCCF2" w14:textId="77777777" w:rsidR="001A419F" w:rsidRPr="001A419F" w:rsidRDefault="001A419F" w:rsidP="001A419F">
      <w:pPr>
        <w:rPr>
          <w:rFonts w:ascii="Calibri" w:hAnsi="Calibri" w:cs="Calibri"/>
          <w:szCs w:val="24"/>
        </w:rPr>
      </w:pPr>
    </w:p>
    <w:p w14:paraId="67D212B7" w14:textId="77777777" w:rsidR="001A419F" w:rsidRPr="001A419F" w:rsidRDefault="001A419F" w:rsidP="001A419F">
      <w:pPr>
        <w:rPr>
          <w:rFonts w:ascii="Calibri" w:hAnsi="Calibri" w:cs="Calibri"/>
          <w:szCs w:val="24"/>
        </w:rPr>
      </w:pPr>
      <w:r w:rsidRPr="001A419F">
        <w:rPr>
          <w:rFonts w:ascii="Calibri" w:hAnsi="Calibri" w:cs="Calibri"/>
          <w:szCs w:val="24"/>
        </w:rPr>
        <w:t xml:space="preserve">Providing Specialized Rehabilitation Programs identified for appropriate individualized care will be instrumental for many residents in order to attain their highest level of functioning for both quality and for resident satisfaction.  The intent of the facility assessment is for the facility to evaluate its resident population and identify the resources needed to provide the necessary care and services the residents require. </w:t>
      </w:r>
    </w:p>
    <w:p w14:paraId="0124D62B" w14:textId="77777777" w:rsidR="001A419F" w:rsidRPr="001A419F" w:rsidRDefault="001A419F" w:rsidP="001A419F">
      <w:pPr>
        <w:rPr>
          <w:rFonts w:ascii="Calibri" w:hAnsi="Calibri" w:cs="Calibri"/>
          <w:szCs w:val="24"/>
        </w:rPr>
      </w:pPr>
    </w:p>
    <w:p w14:paraId="7D38E15F" w14:textId="77777777" w:rsidR="001A419F" w:rsidRPr="001A419F" w:rsidRDefault="001A419F" w:rsidP="001A419F">
      <w:pPr>
        <w:rPr>
          <w:rFonts w:ascii="Calibri" w:hAnsi="Calibri" w:cs="Calibri"/>
          <w:szCs w:val="24"/>
        </w:rPr>
      </w:pPr>
      <w:r w:rsidRPr="001A419F">
        <w:rPr>
          <w:rFonts w:ascii="Calibri" w:hAnsi="Calibri" w:cs="Calibri"/>
          <w:szCs w:val="24"/>
        </w:rPr>
        <w:t xml:space="preserve">Facility data is the heart of strategic decision making in healthcare operations. </w:t>
      </w:r>
    </w:p>
    <w:p w14:paraId="0A2AEABC" w14:textId="77777777" w:rsidR="001A419F" w:rsidRPr="001A419F" w:rsidRDefault="001A419F" w:rsidP="001A419F">
      <w:pPr>
        <w:rPr>
          <w:rFonts w:ascii="Calibri" w:hAnsi="Calibri" w:cs="Calibri"/>
          <w:szCs w:val="24"/>
        </w:rPr>
      </w:pPr>
      <w:r w:rsidRPr="001A419F">
        <w:rPr>
          <w:rFonts w:ascii="Calibri" w:hAnsi="Calibri" w:cs="Calibri"/>
          <w:szCs w:val="24"/>
        </w:rPr>
        <w:t xml:space="preserve">  </w:t>
      </w:r>
    </w:p>
    <w:p w14:paraId="2B7BD8A2" w14:textId="77777777" w:rsidR="001A419F" w:rsidRPr="001A419F" w:rsidRDefault="001A419F" w:rsidP="001A419F">
      <w:pPr>
        <w:autoSpaceDE w:val="0"/>
        <w:autoSpaceDN w:val="0"/>
        <w:adjustRightInd w:val="0"/>
        <w:rPr>
          <w:rFonts w:ascii="Calibri" w:eastAsia="Arial" w:hAnsi="Calibri" w:cs="Calibri"/>
          <w:color w:val="000000"/>
          <w:szCs w:val="24"/>
        </w:rPr>
      </w:pPr>
      <w:r w:rsidRPr="001A419F">
        <w:rPr>
          <w:rFonts w:ascii="Calibri" w:eastAsia="Arial" w:hAnsi="Calibri" w:cs="Calibri"/>
          <w:color w:val="000000"/>
          <w:szCs w:val="24"/>
        </w:rPr>
        <w:t>The facility assessment includes the following per requirements:</w:t>
      </w:r>
    </w:p>
    <w:p w14:paraId="49328A61" w14:textId="77777777" w:rsidR="001A419F" w:rsidRPr="001A419F" w:rsidRDefault="001A419F" w:rsidP="001A419F">
      <w:pPr>
        <w:pStyle w:val="ListParagraph"/>
        <w:numPr>
          <w:ilvl w:val="0"/>
          <w:numId w:val="49"/>
        </w:numPr>
        <w:autoSpaceDE w:val="0"/>
        <w:autoSpaceDN w:val="0"/>
        <w:adjustRightInd w:val="0"/>
        <w:contextualSpacing/>
        <w:rPr>
          <w:rFonts w:ascii="Calibri" w:eastAsia="Arial" w:hAnsi="Calibri" w:cs="Calibri"/>
          <w:color w:val="000000"/>
        </w:rPr>
      </w:pPr>
      <w:r w:rsidRPr="001A419F">
        <w:rPr>
          <w:rFonts w:ascii="Calibri" w:eastAsia="Arial" w:hAnsi="Calibri" w:cs="Calibri"/>
          <w:color w:val="000000"/>
        </w:rPr>
        <w:t>The facility’s resident population</w:t>
      </w:r>
    </w:p>
    <w:p w14:paraId="32F388AD" w14:textId="77777777" w:rsidR="001A419F" w:rsidRPr="001A419F" w:rsidRDefault="001A419F" w:rsidP="001A419F">
      <w:pPr>
        <w:pStyle w:val="ListParagraph"/>
        <w:numPr>
          <w:ilvl w:val="1"/>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Number of residents and resident capacity</w:t>
      </w:r>
    </w:p>
    <w:p w14:paraId="43CF1BBB" w14:textId="77777777" w:rsidR="001A419F" w:rsidRPr="001A419F" w:rsidRDefault="001A419F" w:rsidP="001A419F">
      <w:pPr>
        <w:pStyle w:val="ListParagraph"/>
        <w:numPr>
          <w:ilvl w:val="1"/>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Care required by the resident population which considers:</w:t>
      </w:r>
    </w:p>
    <w:p w14:paraId="7B67A853" w14:textId="77777777" w:rsidR="001A419F" w:rsidRPr="001A419F" w:rsidRDefault="001A419F" w:rsidP="001A419F">
      <w:pPr>
        <w:pStyle w:val="ListParagraph"/>
        <w:numPr>
          <w:ilvl w:val="2"/>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Types of diseases</w:t>
      </w:r>
    </w:p>
    <w:p w14:paraId="52B17EB9" w14:textId="77777777" w:rsidR="001A419F" w:rsidRPr="001A419F" w:rsidRDefault="001A419F" w:rsidP="001A419F">
      <w:pPr>
        <w:pStyle w:val="ListParagraph"/>
        <w:numPr>
          <w:ilvl w:val="2"/>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Conditions</w:t>
      </w:r>
    </w:p>
    <w:p w14:paraId="7E5761BC" w14:textId="77777777" w:rsidR="001A419F" w:rsidRPr="001A419F" w:rsidRDefault="001A419F" w:rsidP="001A419F">
      <w:pPr>
        <w:pStyle w:val="ListParagraph"/>
        <w:numPr>
          <w:ilvl w:val="2"/>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Physical and cognitive disabilities</w:t>
      </w:r>
    </w:p>
    <w:p w14:paraId="794D6407" w14:textId="77777777" w:rsidR="001A419F" w:rsidRPr="001A419F" w:rsidRDefault="001A419F" w:rsidP="001A419F">
      <w:pPr>
        <w:pStyle w:val="ListParagraph"/>
        <w:numPr>
          <w:ilvl w:val="2"/>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Overall acuity</w:t>
      </w:r>
    </w:p>
    <w:p w14:paraId="29034EC4" w14:textId="77777777" w:rsidR="001A419F" w:rsidRPr="001A419F" w:rsidRDefault="001A419F" w:rsidP="001A419F">
      <w:pPr>
        <w:pStyle w:val="ListParagraph"/>
        <w:numPr>
          <w:ilvl w:val="2"/>
          <w:numId w:val="49"/>
        </w:numPr>
        <w:autoSpaceDE w:val="0"/>
        <w:autoSpaceDN w:val="0"/>
        <w:adjustRightInd w:val="0"/>
        <w:rPr>
          <w:rFonts w:ascii="Calibri" w:eastAsia="Arial" w:hAnsi="Calibri" w:cs="Calibri"/>
          <w:color w:val="000000"/>
        </w:rPr>
      </w:pPr>
      <w:r w:rsidRPr="001A419F">
        <w:rPr>
          <w:rFonts w:ascii="Calibri" w:eastAsia="Arial" w:hAnsi="Calibri" w:cs="Calibri"/>
          <w:color w:val="000000"/>
        </w:rPr>
        <w:t>Other pertinent facts that are present within the facility population</w:t>
      </w:r>
    </w:p>
    <w:p w14:paraId="7EF1702B" w14:textId="77777777" w:rsidR="001A419F" w:rsidRPr="001A419F" w:rsidRDefault="001A419F" w:rsidP="001A419F">
      <w:pPr>
        <w:pStyle w:val="ListParagraph"/>
        <w:autoSpaceDE w:val="0"/>
        <w:autoSpaceDN w:val="0"/>
        <w:adjustRightInd w:val="0"/>
        <w:ind w:left="2160"/>
        <w:rPr>
          <w:rFonts w:ascii="Calibri" w:eastAsia="Arial" w:hAnsi="Calibri" w:cs="Calibri"/>
          <w:color w:val="000000"/>
        </w:rPr>
      </w:pPr>
    </w:p>
    <w:p w14:paraId="0F691FF4" w14:textId="77777777" w:rsidR="001A419F" w:rsidRPr="001A419F" w:rsidRDefault="001A419F" w:rsidP="001A419F">
      <w:pPr>
        <w:pStyle w:val="Default"/>
        <w:numPr>
          <w:ilvl w:val="0"/>
          <w:numId w:val="49"/>
        </w:numPr>
        <w:rPr>
          <w:rFonts w:ascii="Calibri" w:eastAsiaTheme="minorHAnsi" w:hAnsi="Calibri" w:cs="Calibri"/>
        </w:rPr>
      </w:pPr>
      <w:r w:rsidRPr="001A419F">
        <w:rPr>
          <w:rFonts w:ascii="Calibri" w:eastAsiaTheme="minorHAnsi" w:hAnsi="Calibri" w:cs="Calibri"/>
          <w:bCs/>
          <w:iCs/>
        </w:rPr>
        <w:t>The facility’s resources, including but not limited to:</w:t>
      </w:r>
    </w:p>
    <w:p w14:paraId="4EFB90B5"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All buildings and/or other physical structures and vehicles</w:t>
      </w:r>
    </w:p>
    <w:p w14:paraId="23EB4B05"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Equipment (medical and non- medical)</w:t>
      </w:r>
    </w:p>
    <w:p w14:paraId="14A9BB70"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Services provided, such as physical therapy, pharmacy, and specific rehabilitation therapies</w:t>
      </w:r>
    </w:p>
    <w:p w14:paraId="4E886924"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All personnel, including managers, staff (both employees and those who provide services under contract), and volunteers, as well as their education and/or training and any competencies related to resident care</w:t>
      </w:r>
    </w:p>
    <w:p w14:paraId="62365F6B"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 xml:space="preserve">Contracts, memorandums of understanding, or other agreements with third parties to provide services or equipment to the facility during both normal operations and emergencies; and </w:t>
      </w:r>
    </w:p>
    <w:p w14:paraId="5AF787CD" w14:textId="77777777" w:rsidR="001A419F" w:rsidRPr="001A419F" w:rsidRDefault="001A419F" w:rsidP="001A419F">
      <w:pPr>
        <w:pStyle w:val="Default"/>
        <w:numPr>
          <w:ilvl w:val="1"/>
          <w:numId w:val="49"/>
        </w:numPr>
        <w:rPr>
          <w:rFonts w:ascii="Calibri" w:eastAsiaTheme="minorHAnsi" w:hAnsi="Calibri" w:cs="Calibri"/>
        </w:rPr>
      </w:pPr>
      <w:r w:rsidRPr="001A419F">
        <w:rPr>
          <w:rFonts w:ascii="Calibri" w:eastAsiaTheme="minorHAnsi" w:hAnsi="Calibri" w:cs="Calibri"/>
          <w:bCs/>
          <w:iCs/>
        </w:rPr>
        <w:t xml:space="preserve">Health information technology resources, such as systems for electronically managing patient records and electronically sharing information with other organizations. </w:t>
      </w:r>
    </w:p>
    <w:p w14:paraId="581AFB06" w14:textId="77777777" w:rsidR="001A419F" w:rsidRPr="001A419F" w:rsidRDefault="001A419F" w:rsidP="001A419F">
      <w:pPr>
        <w:pStyle w:val="Default"/>
        <w:numPr>
          <w:ilvl w:val="0"/>
          <w:numId w:val="49"/>
        </w:numPr>
        <w:rPr>
          <w:rFonts w:ascii="Calibri" w:eastAsiaTheme="minorHAnsi" w:hAnsi="Calibri" w:cs="Calibri"/>
        </w:rPr>
      </w:pPr>
      <w:r w:rsidRPr="001A419F">
        <w:rPr>
          <w:rFonts w:ascii="Calibri" w:eastAsiaTheme="minorHAnsi" w:hAnsi="Calibri" w:cs="Calibri"/>
          <w:bCs/>
          <w:iCs/>
        </w:rPr>
        <w:lastRenderedPageBreak/>
        <w:t>A facility-based and community-based risk assessment, utilizing an all-hazards approach.</w:t>
      </w:r>
      <w:r w:rsidRPr="001A419F">
        <w:rPr>
          <w:rStyle w:val="FootnoteReference"/>
          <w:rFonts w:ascii="Calibri" w:eastAsiaTheme="minorHAnsi" w:hAnsi="Calibri" w:cs="Calibri"/>
          <w:bCs/>
          <w:iCs/>
        </w:rPr>
        <w:footnoteReference w:id="1"/>
      </w:r>
    </w:p>
    <w:p w14:paraId="1E1CF46A" w14:textId="77777777" w:rsidR="001A419F" w:rsidRPr="001A419F" w:rsidRDefault="001A419F" w:rsidP="001A419F">
      <w:pPr>
        <w:pStyle w:val="Default"/>
        <w:ind w:left="720"/>
        <w:rPr>
          <w:rFonts w:ascii="Calibri" w:eastAsiaTheme="minorHAnsi" w:hAnsi="Calibri" w:cs="Calibri"/>
          <w:bCs/>
          <w:iCs/>
        </w:rPr>
      </w:pPr>
    </w:p>
    <w:p w14:paraId="57D95B2D" w14:textId="77777777" w:rsidR="001A419F" w:rsidRPr="001A419F" w:rsidRDefault="001A419F" w:rsidP="001A419F">
      <w:pPr>
        <w:rPr>
          <w:rFonts w:ascii="Calibri" w:hAnsi="Calibri" w:cs="Calibri"/>
          <w:bCs/>
          <w:iCs/>
          <w:szCs w:val="24"/>
        </w:rPr>
      </w:pPr>
      <w:r w:rsidRPr="001A419F">
        <w:rPr>
          <w:rFonts w:ascii="Calibri" w:hAnsi="Calibri" w:cs="Calibri"/>
          <w:bCs/>
          <w:iCs/>
          <w:szCs w:val="24"/>
        </w:rPr>
        <w:t>Numerous data sources are available to the facility and knowing how and where to obtain the necessary information is key for the successful evaluation of services and resources needed to provide care to the resident population</w:t>
      </w:r>
    </w:p>
    <w:p w14:paraId="488BB0ED" w14:textId="77777777" w:rsidR="001A419F" w:rsidRPr="001A419F" w:rsidRDefault="001A419F" w:rsidP="001A419F">
      <w:pPr>
        <w:pStyle w:val="Default"/>
        <w:rPr>
          <w:rFonts w:ascii="Calibri" w:hAnsi="Calibri" w:cs="Calibri"/>
        </w:rPr>
      </w:pPr>
    </w:p>
    <w:p w14:paraId="320F5D4C" w14:textId="77777777" w:rsidR="001A419F" w:rsidRPr="001A419F" w:rsidRDefault="001A419F" w:rsidP="001A419F">
      <w:pPr>
        <w:pStyle w:val="Default"/>
        <w:rPr>
          <w:rFonts w:ascii="Calibri" w:hAnsi="Calibri" w:cs="Calibri"/>
        </w:rPr>
      </w:pPr>
      <w:r w:rsidRPr="001A419F">
        <w:rPr>
          <w:rFonts w:ascii="Calibri" w:hAnsi="Calibri" w:cs="Calibri"/>
        </w:rPr>
        <w:t xml:space="preserve">Regulators/surveyors will review records. observe and determine if services are provided as written and if provided by qualified personnel. The facility assessment should reflect specialized rehabilitation services either directly or by contract.  Ensure Qualified Specialized Rehabilitation Personnel meet specific </w:t>
      </w:r>
      <w:r w:rsidRPr="001A419F">
        <w:rPr>
          <w:rFonts w:ascii="Calibri" w:hAnsi="Calibri" w:cs="Calibri"/>
          <w:i/>
        </w:rPr>
        <w:t>competency requirements as part of their license and certification requirements</w:t>
      </w:r>
      <w:r w:rsidRPr="001A419F">
        <w:rPr>
          <w:rFonts w:ascii="Calibri" w:hAnsi="Calibri" w:cs="Calibri"/>
        </w:rPr>
        <w:t xml:space="preserve"> defined under State law or regulation during your facility review.</w:t>
      </w:r>
    </w:p>
    <w:p w14:paraId="127B075A" w14:textId="77777777" w:rsidR="001A419F" w:rsidRPr="001A419F" w:rsidRDefault="001A419F" w:rsidP="001A419F">
      <w:pPr>
        <w:spacing w:after="160" w:line="259" w:lineRule="auto"/>
        <w:rPr>
          <w:rFonts w:ascii="Calibri" w:hAnsi="Calibri" w:cs="Calibri"/>
          <w:szCs w:val="24"/>
        </w:rPr>
      </w:pPr>
      <w:r w:rsidRPr="001A419F">
        <w:rPr>
          <w:rFonts w:ascii="Calibri" w:hAnsi="Calibri" w:cs="Calibri"/>
          <w:szCs w:val="24"/>
        </w:rPr>
        <w:br w:type="page"/>
      </w:r>
    </w:p>
    <w:p w14:paraId="14D5B9E6" w14:textId="251189DC" w:rsidR="001A419F" w:rsidRPr="001A419F" w:rsidRDefault="001A419F" w:rsidP="001A419F">
      <w:pPr>
        <w:rPr>
          <w:rFonts w:ascii="Calibri" w:hAnsi="Calibri" w:cs="Calibri"/>
          <w:szCs w:val="24"/>
        </w:rPr>
      </w:pPr>
      <w:r w:rsidRPr="001A419F">
        <w:rPr>
          <w:rFonts w:ascii="Calibri" w:hAnsi="Calibri" w:cs="Calibri"/>
          <w:szCs w:val="24"/>
        </w:rPr>
        <w:lastRenderedPageBreak/>
        <w:t>Organizational Leaders will need to ensure competency of all staff members and those involved Specialized Rehabilitation Services.  Adequate resources for the program will need to be evaluated including:</w:t>
      </w:r>
    </w:p>
    <w:p w14:paraId="2CE2774B" w14:textId="77777777" w:rsidR="001A419F" w:rsidRPr="001A419F" w:rsidRDefault="001A419F" w:rsidP="001A419F">
      <w:pPr>
        <w:rPr>
          <w:rFonts w:ascii="Calibri" w:hAnsi="Calibri" w:cs="Calibri"/>
          <w:szCs w:val="24"/>
        </w:rPr>
      </w:pPr>
    </w:p>
    <w:p w14:paraId="66497ADA"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Staff</w:t>
      </w:r>
    </w:p>
    <w:p w14:paraId="2BFAF648"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RN Nurse</w:t>
      </w:r>
    </w:p>
    <w:p w14:paraId="55C6F003"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Licensed Nurses</w:t>
      </w:r>
    </w:p>
    <w:p w14:paraId="4BF28459"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Therapists: PT, OT Speech therapy, Respiratory therapy OTA, PTA, physician. Clinical nurse specialist NP. PA</w:t>
      </w:r>
    </w:p>
    <w:p w14:paraId="31CC1B55"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 xml:space="preserve">CNA’s </w:t>
      </w:r>
    </w:p>
    <w:p w14:paraId="7E414CEA"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Interdisciplinary Staff per facility specific policy (employee under contract, volunteers)</w:t>
      </w:r>
    </w:p>
    <w:p w14:paraId="2A30A053"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Documentation Considerations</w:t>
      </w:r>
    </w:p>
    <w:p w14:paraId="2683589C"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Paper vs. Electronic Health Record</w:t>
      </w:r>
    </w:p>
    <w:p w14:paraId="17EB24F4"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Assessment/Evaluation Forms</w:t>
      </w:r>
    </w:p>
    <w:p w14:paraId="32F554AC"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Care Planning</w:t>
      </w:r>
    </w:p>
    <w:p w14:paraId="08BE0E86"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Implementation and documentation of interventions</w:t>
      </w:r>
    </w:p>
    <w:p w14:paraId="7E3FDB74"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Documentation</w:t>
      </w:r>
    </w:p>
    <w:p w14:paraId="72D2FADB"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Education</w:t>
      </w:r>
    </w:p>
    <w:p w14:paraId="22EE9E5E"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RN Nurse</w:t>
      </w:r>
    </w:p>
    <w:p w14:paraId="373E4AE6"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Licensed Nurses</w:t>
      </w:r>
    </w:p>
    <w:p w14:paraId="6BCC2FB8"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CNA’s</w:t>
      </w:r>
    </w:p>
    <w:p w14:paraId="134FA1B4"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Interdisciplinary Staff per facility specific policy (employee under contract, volunteers)</w:t>
      </w:r>
    </w:p>
    <w:p w14:paraId="70FB339B"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Evaluation and Monitoring</w:t>
      </w:r>
    </w:p>
    <w:p w14:paraId="6FF7AA81"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Identification of Responsibility</w:t>
      </w:r>
    </w:p>
    <w:p w14:paraId="0B5517F8"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System to Evaluate</w:t>
      </w:r>
    </w:p>
    <w:p w14:paraId="5A85375F" w14:textId="77777777" w:rsidR="001A419F" w:rsidRPr="001A419F" w:rsidRDefault="001A419F" w:rsidP="001A419F">
      <w:pPr>
        <w:pStyle w:val="ListParagraph"/>
        <w:numPr>
          <w:ilvl w:val="1"/>
          <w:numId w:val="37"/>
        </w:numPr>
        <w:contextualSpacing/>
        <w:rPr>
          <w:rFonts w:ascii="Calibri" w:hAnsi="Calibri" w:cs="Calibri"/>
        </w:rPr>
      </w:pPr>
      <w:r w:rsidRPr="001A419F">
        <w:rPr>
          <w:rFonts w:ascii="Calibri" w:hAnsi="Calibri" w:cs="Calibri"/>
        </w:rPr>
        <w:t>QAPI Considerations</w:t>
      </w:r>
    </w:p>
    <w:p w14:paraId="43AA0CC8"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Supplies and Equipment</w:t>
      </w:r>
    </w:p>
    <w:p w14:paraId="6DB92341" w14:textId="77777777" w:rsidR="001A419F" w:rsidRPr="001A419F" w:rsidRDefault="001A419F" w:rsidP="001A419F">
      <w:pPr>
        <w:pStyle w:val="ListParagraph"/>
        <w:numPr>
          <w:ilvl w:val="0"/>
          <w:numId w:val="37"/>
        </w:numPr>
        <w:contextualSpacing/>
        <w:rPr>
          <w:rFonts w:ascii="Calibri" w:hAnsi="Calibri" w:cs="Calibri"/>
        </w:rPr>
      </w:pPr>
      <w:r w:rsidRPr="001A419F">
        <w:rPr>
          <w:rFonts w:ascii="Calibri" w:hAnsi="Calibri" w:cs="Calibri"/>
        </w:rPr>
        <w:t>Pharmacy Services</w:t>
      </w:r>
    </w:p>
    <w:p w14:paraId="420CC5FD" w14:textId="77777777" w:rsidR="001A419F" w:rsidRPr="001A419F" w:rsidRDefault="001A419F" w:rsidP="001A419F">
      <w:pPr>
        <w:spacing w:line="259" w:lineRule="auto"/>
        <w:rPr>
          <w:rFonts w:ascii="Calibri" w:hAnsi="Calibri" w:cs="Calibri"/>
          <w:szCs w:val="24"/>
        </w:rPr>
      </w:pPr>
    </w:p>
    <w:p w14:paraId="7F145DBD" w14:textId="77777777" w:rsidR="001A419F" w:rsidRPr="001A419F" w:rsidRDefault="001A419F" w:rsidP="001A419F">
      <w:pPr>
        <w:spacing w:line="259" w:lineRule="auto"/>
        <w:rPr>
          <w:rFonts w:ascii="Calibri" w:hAnsi="Calibri" w:cs="Calibri"/>
          <w:b/>
          <w:szCs w:val="24"/>
        </w:rPr>
      </w:pPr>
      <w:r w:rsidRPr="001A419F">
        <w:rPr>
          <w:rFonts w:ascii="Calibri" w:hAnsi="Calibri" w:cs="Calibri"/>
          <w:b/>
          <w:szCs w:val="24"/>
        </w:rPr>
        <w:t>References:</w:t>
      </w:r>
    </w:p>
    <w:p w14:paraId="4B5D0BE7" w14:textId="77777777" w:rsidR="001A419F" w:rsidRPr="001A419F" w:rsidRDefault="001A419F" w:rsidP="001A419F">
      <w:pPr>
        <w:spacing w:line="259" w:lineRule="auto"/>
        <w:rPr>
          <w:rFonts w:ascii="Calibri" w:hAnsi="Calibri" w:cs="Calibri"/>
          <w:szCs w:val="24"/>
        </w:rPr>
      </w:pPr>
    </w:p>
    <w:p w14:paraId="4B9E7AA7" w14:textId="77777777" w:rsidR="001A419F" w:rsidRPr="001A419F" w:rsidRDefault="001A419F" w:rsidP="001A419F">
      <w:pPr>
        <w:spacing w:after="160" w:line="259" w:lineRule="auto"/>
        <w:rPr>
          <w:rFonts w:ascii="Calibri" w:eastAsia="MS Mincho" w:hAnsi="Calibri" w:cs="Calibri"/>
          <w:color w:val="0563C1" w:themeColor="hyperlink"/>
          <w:sz w:val="22"/>
          <w:szCs w:val="22"/>
          <w:u w:val="single"/>
        </w:rPr>
      </w:pPr>
      <w:r w:rsidRPr="001A419F">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1A419F">
          <w:rPr>
            <w:rFonts w:ascii="Calibri" w:eastAsia="MS Mincho" w:hAnsi="Calibri" w:cs="Calibri"/>
            <w:color w:val="0563C1" w:themeColor="hyperlink"/>
            <w:sz w:val="22"/>
            <w:szCs w:val="22"/>
            <w:u w:val="single"/>
          </w:rPr>
          <w:t>https://www.cms.gov/Regulations-and-Guidance/Guidance/Manuals/downloads/som107ap_pp_guidelines_ltcf.pdf</w:t>
        </w:r>
      </w:hyperlink>
    </w:p>
    <w:p w14:paraId="6F859E29" w14:textId="07073ED5" w:rsidR="00AD3219" w:rsidRPr="001A419F" w:rsidRDefault="001A419F" w:rsidP="001A419F">
      <w:pPr>
        <w:rPr>
          <w:rFonts w:ascii="Calibri" w:eastAsiaTheme="minorHAnsi" w:hAnsi="Calibri" w:cs="Calibri"/>
          <w:sz w:val="22"/>
          <w:szCs w:val="22"/>
        </w:rPr>
      </w:pPr>
      <w:r w:rsidRPr="001A419F">
        <w:rPr>
          <w:rFonts w:ascii="Calibri" w:eastAsiaTheme="minorHAnsi" w:hAnsi="Calibri" w:cs="Calibri"/>
          <w:sz w:val="22"/>
          <w:szCs w:val="22"/>
        </w:rPr>
        <w:t xml:space="preserve">Centers for Medicare and Medicaid Services:  Specialized Rehabilitative or Restorative Services Critical Element Pathway, Form CMS 20080 (5/2017):   </w:t>
      </w:r>
      <w:hyperlink r:id="rId9" w:history="1">
        <w:r w:rsidRPr="001A419F">
          <w:rPr>
            <w:rFonts w:ascii="Calibri" w:eastAsiaTheme="minorHAnsi" w:hAnsi="Calibri" w:cs="Calibri"/>
            <w:color w:val="0563C1" w:themeColor="hyperlink"/>
            <w:sz w:val="22"/>
            <w:szCs w:val="22"/>
            <w:u w:val="single"/>
          </w:rPr>
          <w:t>https://www.cms.gov/Medicare/Provider-Enrollment-and-Certification/GuidanceforLawsAndRegulations/Nursing-Homes.html</w:t>
        </w:r>
      </w:hyperlink>
    </w:p>
    <w:sectPr w:rsidR="00AD3219" w:rsidRPr="001A419F" w:rsidSect="001A419F">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11D3" w14:textId="77777777" w:rsidR="00E2513D" w:rsidRDefault="00E2513D" w:rsidP="00FE158D">
      <w:r>
        <w:separator/>
      </w:r>
    </w:p>
  </w:endnote>
  <w:endnote w:type="continuationSeparator" w:id="0">
    <w:p w14:paraId="05D503B1" w14:textId="77777777" w:rsidR="00E2513D" w:rsidRDefault="00E2513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80EA" w14:textId="77777777" w:rsidR="00E2513D" w:rsidRDefault="00E2513D" w:rsidP="00FE158D">
      <w:r>
        <w:separator/>
      </w:r>
    </w:p>
  </w:footnote>
  <w:footnote w:type="continuationSeparator" w:id="0">
    <w:p w14:paraId="7BBE4A97" w14:textId="77777777" w:rsidR="00E2513D" w:rsidRDefault="00E2513D" w:rsidP="00FE158D">
      <w:r>
        <w:continuationSeparator/>
      </w:r>
    </w:p>
  </w:footnote>
  <w:footnote w:id="1">
    <w:p w14:paraId="427367EF" w14:textId="77777777" w:rsidR="001A419F" w:rsidRDefault="001A419F" w:rsidP="001A419F">
      <w:pPr>
        <w:pStyle w:val="FootnoteText"/>
      </w:pPr>
      <w:r>
        <w:rPr>
          <w:rStyle w:val="FootnoteReference"/>
        </w:rPr>
        <w:footnoteRef/>
      </w:r>
      <w:r>
        <w:t xml:space="preserve"> </w:t>
      </w:r>
      <w:bookmarkStart w:id="1" w:name="_Hlk1651808"/>
      <w:r w:rsidRPr="00A06A46">
        <w:rPr>
          <w:rFonts w:asciiTheme="minorHAnsi" w:eastAsiaTheme="minorHAnsi" w:hAnsiTheme="minorHAnsi" w:cstheme="minorBidi"/>
          <w:sz w:val="22"/>
          <w:szCs w:val="22"/>
        </w:rPr>
        <w:t xml:space="preserve">Centers for Medicare &amp; Medicaid Services State Operations Manual, Appendix PP – Guidance to Surveyors for Long Term Care Facilities (Rev. 173, 11-22-17):  </w:t>
      </w:r>
      <w:hyperlink r:id="rId1" w:history="1">
        <w:r w:rsidRPr="00A06A46">
          <w:rPr>
            <w:rFonts w:asciiTheme="minorHAnsi" w:eastAsiaTheme="minorHAnsi" w:hAnsiTheme="minorHAnsi" w:cstheme="minorBidi"/>
            <w:color w:val="0563C1" w:themeColor="hyperlink"/>
            <w:sz w:val="22"/>
            <w:szCs w:val="22"/>
            <w:u w:val="single"/>
          </w:rPr>
          <w:t>https://www.cms.gov/Regulations-and-Guidance/Guidance/Manuals/downloads/som107ap_pp_guidelines_ltcf.pdf</w:t>
        </w:r>
      </w:hyperlin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3B0511E"/>
    <w:multiLevelType w:val="hybridMultilevel"/>
    <w:tmpl w:val="12209578"/>
    <w:lvl w:ilvl="0" w:tplc="97AC4A46">
      <w:start w:val="1"/>
      <w:numFmt w:val="lowerLetter"/>
      <w:lvlText w:val="%1."/>
      <w:lvlJc w:val="left"/>
      <w:pPr>
        <w:ind w:left="720" w:hanging="360"/>
      </w:pPr>
      <w:rPr>
        <w:rFonts w:ascii="Calibri" w:eastAsia="Arial" w:hAnsi="Calibr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B9368C"/>
    <w:multiLevelType w:val="hybridMultilevel"/>
    <w:tmpl w:val="A650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27037C"/>
    <w:multiLevelType w:val="hybridMultilevel"/>
    <w:tmpl w:val="9796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75B80"/>
    <w:multiLevelType w:val="hybridMultilevel"/>
    <w:tmpl w:val="86500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9"/>
  </w:num>
  <w:num w:numId="24">
    <w:abstractNumId w:val="15"/>
  </w:num>
  <w:num w:numId="25">
    <w:abstractNumId w:val="25"/>
  </w:num>
  <w:num w:numId="26">
    <w:abstractNumId w:val="21"/>
  </w:num>
  <w:num w:numId="27">
    <w:abstractNumId w:val="28"/>
  </w:num>
  <w:num w:numId="28">
    <w:abstractNumId w:val="12"/>
  </w:num>
  <w:num w:numId="29">
    <w:abstractNumId w:val="32"/>
  </w:num>
  <w:num w:numId="30">
    <w:abstractNumId w:val="30"/>
  </w:num>
  <w:num w:numId="31">
    <w:abstractNumId w:val="44"/>
  </w:num>
  <w:num w:numId="32">
    <w:abstractNumId w:val="33"/>
  </w:num>
  <w:num w:numId="33">
    <w:abstractNumId w:val="1"/>
  </w:num>
  <w:num w:numId="34">
    <w:abstractNumId w:val="36"/>
  </w:num>
  <w:num w:numId="35">
    <w:abstractNumId w:val="1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4"/>
  </w:num>
  <w:num w:numId="40">
    <w:abstractNumId w:val="3"/>
  </w:num>
  <w:num w:numId="41">
    <w:abstractNumId w:val="6"/>
  </w:num>
  <w:num w:numId="42">
    <w:abstractNumId w:val="48"/>
  </w:num>
  <w:num w:numId="43">
    <w:abstractNumId w:val="41"/>
  </w:num>
  <w:num w:numId="44">
    <w:abstractNumId w:val="43"/>
  </w:num>
  <w:num w:numId="45">
    <w:abstractNumId w:val="26"/>
  </w:num>
  <w:num w:numId="46">
    <w:abstractNumId w:val="49"/>
  </w:num>
  <w:num w:numId="47">
    <w:abstractNumId w:val="27"/>
  </w:num>
  <w:num w:numId="48">
    <w:abstractNumId w:val="46"/>
  </w:num>
  <w:num w:numId="4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184A"/>
    <w:rsid w:val="0012309D"/>
    <w:rsid w:val="00170AD2"/>
    <w:rsid w:val="00185739"/>
    <w:rsid w:val="001A419F"/>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F036A"/>
    <w:rsid w:val="006034EC"/>
    <w:rsid w:val="00603AC0"/>
    <w:rsid w:val="00605605"/>
    <w:rsid w:val="00610027"/>
    <w:rsid w:val="006338B1"/>
    <w:rsid w:val="00667EDF"/>
    <w:rsid w:val="0069449F"/>
    <w:rsid w:val="006A3CC2"/>
    <w:rsid w:val="006B2ED2"/>
    <w:rsid w:val="007251EF"/>
    <w:rsid w:val="00783084"/>
    <w:rsid w:val="00784AAD"/>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24FB4"/>
    <w:rsid w:val="00B576FB"/>
    <w:rsid w:val="00BB507F"/>
    <w:rsid w:val="00BE26C1"/>
    <w:rsid w:val="00BF1EB5"/>
    <w:rsid w:val="00C0102E"/>
    <w:rsid w:val="00C170A5"/>
    <w:rsid w:val="00C42B78"/>
    <w:rsid w:val="00C70196"/>
    <w:rsid w:val="00C71D53"/>
    <w:rsid w:val="00DB50BA"/>
    <w:rsid w:val="00DB6D68"/>
    <w:rsid w:val="00DC40AB"/>
    <w:rsid w:val="00DE7AF9"/>
    <w:rsid w:val="00E2513D"/>
    <w:rsid w:val="00E42992"/>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CC56-1405-4B53-8944-DE3A727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2019-05-07T20:21:00Z</dcterms:created>
  <dcterms:modified xsi:type="dcterms:W3CDTF">2019-05-09T17:09:00Z</dcterms:modified>
</cp:coreProperties>
</file>