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91EBA6" w14:textId="715A0FA7" w:rsidR="00DE7AF9" w:rsidRDefault="00AD3219"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2DD165C2">
                <wp:simplePos x="0" y="0"/>
                <wp:positionH relativeFrom="margin">
                  <wp:align>left</wp:align>
                </wp:positionH>
                <wp:positionV relativeFrom="page">
                  <wp:posOffset>914400</wp:posOffset>
                </wp:positionV>
                <wp:extent cx="6438900" cy="11353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438900" cy="1135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78FEC" w14:textId="77777777" w:rsidR="00E42992" w:rsidRDefault="00257E7E">
                            <w:pPr>
                              <w:rPr>
                                <w:rFonts w:ascii="Calibri" w:hAnsi="Calibri"/>
                                <w:b/>
                                <w:color w:val="FFFFFF" w:themeColor="background1"/>
                                <w:sz w:val="72"/>
                              </w:rPr>
                            </w:pPr>
                            <w:r w:rsidRPr="00BF1EB5">
                              <w:rPr>
                                <w:rFonts w:ascii="Calibri" w:hAnsi="Calibri"/>
                                <w:b/>
                                <w:color w:val="FFFFFF" w:themeColor="background1"/>
                                <w:sz w:val="72"/>
                              </w:rPr>
                              <w:t>Restorative Nursing</w:t>
                            </w:r>
                          </w:p>
                          <w:p w14:paraId="6D9C8B63" w14:textId="5A81DC26"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0;margin-top:1in;width:507pt;height:89.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" filled="f" stroked="f" strokeweight=".5pt">
                <v:textbox>
                  <w:txbxContent>
                    <w:p w14:paraId="42E78FEC" w14:textId="77777777" w:rsidR="00E42992" w:rsidRDefault="00257E7E">
                      <w:pPr>
                        <w:rPr>
                          <w:rFonts w:ascii="Calibri" w:hAnsi="Calibri"/>
                          <w:b/>
                          <w:color w:val="FFFFFF" w:themeColor="background1"/>
                          <w:sz w:val="72"/>
                        </w:rPr>
                      </w:pPr>
                      <w:r w:rsidRPr="00BF1EB5">
                        <w:rPr>
                          <w:rFonts w:ascii="Calibri" w:hAnsi="Calibri"/>
                          <w:b/>
                          <w:color w:val="FFFFFF" w:themeColor="background1"/>
                          <w:sz w:val="72"/>
                        </w:rPr>
                        <w:t>Restorative Nursing</w:t>
                      </w:r>
                    </w:p>
                    <w:p w14:paraId="6D9C8B63" w14:textId="5A81DC26" w:rsidR="00301AA8" w:rsidRPr="00BF1EB5" w:rsidRDefault="00AD3219">
                      <w:pPr>
                        <w:rPr>
                          <w:rFonts w:ascii="Calibri" w:hAnsi="Calibri"/>
                          <w:b/>
                          <w:color w:val="FFFFFF" w:themeColor="background1"/>
                          <w:sz w:val="72"/>
                          <w14:textFill>
                            <w14:noFill/>
                          </w14:textFill>
                        </w:rPr>
                      </w:pPr>
                      <w:r>
                        <w:rPr>
                          <w:rFonts w:ascii="Calibri" w:hAnsi="Calibri"/>
                          <w:b/>
                          <w:color w:val="FFFFFF" w:themeColor="background1"/>
                          <w:sz w:val="72"/>
                        </w:rPr>
                        <w:t>Competency</w:t>
                      </w:r>
                    </w:p>
                  </w:txbxContent>
                </v:textbox>
                <w10:wrap anchorx="margin" anchory="page"/>
              </v:shape>
            </w:pict>
          </mc:Fallback>
        </mc:AlternateContent>
      </w:r>
    </w:p>
    <w:p w14:paraId="13ED4F79" w14:textId="27176318" w:rsidR="001E4C9D" w:rsidRDefault="00E42992"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578E6CB1">
                <wp:simplePos x="0" y="0"/>
                <wp:positionH relativeFrom="column">
                  <wp:posOffset>41275</wp:posOffset>
                </wp:positionH>
                <wp:positionV relativeFrom="paragraph">
                  <wp:posOffset>408940</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6DE1B7D1" w:rsidR="00484844" w:rsidRPr="00774E20" w:rsidRDefault="00AD3219">
                            <w:pPr>
                              <w:rPr>
                                <w:rFonts w:asciiTheme="minorHAnsi" w:hAnsiTheme="minorHAnsi"/>
                                <w:color w:val="FFFFFF" w:themeColor="background1"/>
                                <w:sz w:val="48"/>
                                <w:szCs w:val="48"/>
                                <w14:textOutline w14:w="9525" w14:cap="rnd" w14:cmpd="sng" w14:algn="ctr">
                                  <w14:noFill/>
                                  <w14:prstDash w14:val="solid"/>
                                  <w14:bevel/>
                                </w14:textOutline>
                              </w:rPr>
                            </w:pPr>
                            <w:r w:rsidRPr="00774E20">
                              <w:rPr>
                                <w:rFonts w:asciiTheme="minorHAnsi" w:hAnsiTheme="minorHAnsi"/>
                                <w:color w:val="FFFFFF" w:themeColor="background1"/>
                                <w:sz w:val="48"/>
                                <w:szCs w:val="48"/>
                                <w14:textOutline w14:w="9525" w14:cap="rnd" w14:cmpd="sng" w14:algn="ctr">
                                  <w14:noFill/>
                                  <w14:prstDash w14:val="solid"/>
                                  <w14:bevel/>
                                </w14:textOutline>
                              </w:rPr>
                              <w:t>Leader</w:t>
                            </w:r>
                            <w:r w:rsidR="004E7603" w:rsidRPr="00774E20">
                              <w:rPr>
                                <w:rFonts w:asciiTheme="minorHAnsi" w:hAnsiTheme="minorHAnsi"/>
                                <w:color w:val="FFFFFF" w:themeColor="background1"/>
                                <w:sz w:val="48"/>
                                <w:szCs w:val="48"/>
                                <w14:textOutline w14:w="9525" w14:cap="rnd" w14:cmpd="sng" w14:algn="ctr">
                                  <w14:noFill/>
                                  <w14:prstDash w14:val="solid"/>
                                  <w14:bevel/>
                                </w14:textOutline>
                              </w:rPr>
                              <w:t>’</w:t>
                            </w:r>
                            <w:r w:rsidRPr="00774E20">
                              <w:rPr>
                                <w:rFonts w:asciiTheme="minorHAnsi" w:hAnsiTheme="minorHAnsi"/>
                                <w:color w:val="FFFFFF" w:themeColor="background1"/>
                                <w:sz w:val="48"/>
                                <w:szCs w:val="48"/>
                                <w14:textOutline w14:w="9525" w14:cap="rnd" w14:cmpd="sng" w14:algn="ctr">
                                  <w14:noFill/>
                                  <w14:prstDash w14:val="solid"/>
                                  <w14:bevel/>
                                </w14:textOutline>
                              </w:rPr>
                              <w:t>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1F72" id="_x0000_t202" coordsize="21600,21600" o:spt="202" path="m,l,21600r21600,l21600,xe">
                <v:stroke joinstyle="miter"/>
                <v:path gradientshapeok="t" o:connecttype="rect"/>
              </v:shapetype>
              <v:shape id="Text Box 5" o:spid="_x0000_s1027" type="#_x0000_t202" style="position:absolute;margin-left:3.25pt;margin-top:32.2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" filled="f" stroked="f" strokeweight=".5pt">
                <v:textbox>
                  <w:txbxContent>
                    <w:p w14:paraId="030DB412" w14:textId="6DE1B7D1" w:rsidR="00484844" w:rsidRPr="00774E20" w:rsidRDefault="00AD3219">
                      <w:pPr>
                        <w:rPr>
                          <w:rFonts w:asciiTheme="minorHAnsi" w:hAnsiTheme="minorHAnsi"/>
                          <w:color w:val="FFFFFF" w:themeColor="background1"/>
                          <w:sz w:val="48"/>
                          <w:szCs w:val="48"/>
                          <w14:textOutline w14:w="9525" w14:cap="rnd" w14:cmpd="sng" w14:algn="ctr">
                            <w14:noFill/>
                            <w14:prstDash w14:val="solid"/>
                            <w14:bevel/>
                          </w14:textOutline>
                        </w:rPr>
                      </w:pPr>
                      <w:r w:rsidRPr="00774E20">
                        <w:rPr>
                          <w:rFonts w:asciiTheme="minorHAnsi" w:hAnsiTheme="minorHAnsi"/>
                          <w:color w:val="FFFFFF" w:themeColor="background1"/>
                          <w:sz w:val="48"/>
                          <w:szCs w:val="48"/>
                          <w14:textOutline w14:w="9525" w14:cap="rnd" w14:cmpd="sng" w14:algn="ctr">
                            <w14:noFill/>
                            <w14:prstDash w14:val="solid"/>
                            <w14:bevel/>
                          </w14:textOutline>
                        </w:rPr>
                        <w:t>Leader</w:t>
                      </w:r>
                      <w:r w:rsidR="004E7603" w:rsidRPr="00774E20">
                        <w:rPr>
                          <w:rFonts w:asciiTheme="minorHAnsi" w:hAnsiTheme="minorHAnsi"/>
                          <w:color w:val="FFFFFF" w:themeColor="background1"/>
                          <w:sz w:val="48"/>
                          <w:szCs w:val="48"/>
                          <w14:textOutline w14:w="9525" w14:cap="rnd" w14:cmpd="sng" w14:algn="ctr">
                            <w14:noFill/>
                            <w14:prstDash w14:val="solid"/>
                            <w14:bevel/>
                          </w14:textOutline>
                        </w:rPr>
                        <w:t>’</w:t>
                      </w:r>
                      <w:r w:rsidRPr="00774E20">
                        <w:rPr>
                          <w:rFonts w:asciiTheme="minorHAnsi" w:hAnsiTheme="minorHAnsi"/>
                          <w:color w:val="FFFFFF" w:themeColor="background1"/>
                          <w:sz w:val="48"/>
                          <w:szCs w:val="48"/>
                          <w14:textOutline w14:w="9525" w14:cap="rnd" w14:cmpd="sng" w14:algn="ctr">
                            <w14:noFill/>
                            <w14:prstDash w14:val="solid"/>
                            <w14:bevel/>
                          </w14:textOutline>
                        </w:rPr>
                        <w:t>s Guide</w:t>
                      </w:r>
                    </w:p>
                  </w:txbxContent>
                </v:textbox>
              </v:shape>
            </w:pict>
          </mc:Fallback>
        </mc:AlternateContent>
      </w:r>
      <w:r w:rsidR="00DE7AF9">
        <w:rPr>
          <w:rFonts w:ascii="Calibri" w:hAnsi="Calibri"/>
          <w:b/>
          <w:sz w:val="32"/>
        </w:rPr>
        <w:br w:type="page"/>
      </w:r>
    </w:p>
    <w:p w14:paraId="515CF0FD" w14:textId="58AF5C78" w:rsidR="00AD3219" w:rsidRPr="00AD3219" w:rsidRDefault="00AD3219" w:rsidP="00AD3219">
      <w:pPr>
        <w:rPr>
          <w:rFonts w:ascii="Calibri" w:hAnsi="Calibri" w:cs="Calibri"/>
          <w:b/>
          <w:szCs w:val="24"/>
        </w:rPr>
      </w:pPr>
      <w:r w:rsidRPr="00AD3219">
        <w:rPr>
          <w:rFonts w:ascii="Calibri" w:hAnsi="Calibri" w:cs="Calibri"/>
          <w:b/>
          <w:szCs w:val="24"/>
        </w:rPr>
        <w:lastRenderedPageBreak/>
        <w:t>Leader’s Guide</w:t>
      </w:r>
    </w:p>
    <w:p w14:paraId="5A7B464D" w14:textId="77777777" w:rsidR="00AD3219" w:rsidRPr="00AD3219" w:rsidRDefault="00AD3219" w:rsidP="00AD3219">
      <w:pPr>
        <w:rPr>
          <w:rFonts w:ascii="Calibri" w:hAnsi="Calibri" w:cs="Calibri"/>
          <w:b/>
          <w:szCs w:val="24"/>
        </w:rPr>
      </w:pPr>
    </w:p>
    <w:p w14:paraId="7595F4DF" w14:textId="77777777" w:rsidR="00AD3219" w:rsidRPr="00AD3219" w:rsidRDefault="00AD3219" w:rsidP="00AD3219">
      <w:pPr>
        <w:pStyle w:val="NormalWeb"/>
        <w:spacing w:before="0" w:beforeAutospacing="0" w:after="0" w:afterAutospacing="0"/>
        <w:rPr>
          <w:rFonts w:ascii="Calibri" w:eastAsia="Calibri" w:hAnsi="Calibri" w:cs="Calibri"/>
          <w:sz w:val="22"/>
          <w:szCs w:val="22"/>
        </w:rPr>
      </w:pPr>
      <w:r w:rsidRPr="00AD3219">
        <w:rPr>
          <w:rFonts w:ascii="Calibri" w:hAnsi="Calibri" w:cs="Calibri"/>
          <w:sz w:val="22"/>
          <w:szCs w:val="22"/>
        </w:rPr>
        <w:t xml:space="preserve">With national awareness, reform and quality initiatives surrounding person centered care, advanced care planning and specifically Restorative Nursing - organizations need to take action to promote a comprehensive, resident-centered Restorative Nursing program. These actions include a review and revision of current policies, procedures, implementation processes, documentation system, review of Quality Measures and quality monitoring, communication and education including staff, residents and families related to the components and aspects of Restorative Nursing.  </w:t>
      </w:r>
    </w:p>
    <w:p w14:paraId="14DFFC7C" w14:textId="77777777" w:rsidR="00AD3219" w:rsidRPr="00AD3219" w:rsidRDefault="00AD3219" w:rsidP="00AD3219">
      <w:pPr>
        <w:rPr>
          <w:rFonts w:ascii="Calibri" w:hAnsi="Calibri" w:cs="Calibri"/>
          <w:b/>
          <w:sz w:val="22"/>
          <w:szCs w:val="22"/>
        </w:rPr>
      </w:pPr>
    </w:p>
    <w:p w14:paraId="6FE5E30E" w14:textId="161FF659" w:rsidR="00AD3219" w:rsidRDefault="00AD3219" w:rsidP="00AD3219">
      <w:pPr>
        <w:tabs>
          <w:tab w:val="num" w:pos="720"/>
        </w:tabs>
        <w:rPr>
          <w:rFonts w:ascii="Calibri" w:hAnsi="Calibri" w:cs="Calibri"/>
          <w:sz w:val="22"/>
          <w:szCs w:val="22"/>
        </w:rPr>
      </w:pPr>
      <w:r w:rsidRPr="00AD3219">
        <w:rPr>
          <w:rFonts w:ascii="Calibri" w:hAnsi="Calibri" w:cs="Calibri"/>
          <w:sz w:val="22"/>
          <w:szCs w:val="22"/>
        </w:rPr>
        <w:t>The successful restorative program assists the resident to:</w:t>
      </w:r>
    </w:p>
    <w:p w14:paraId="633A5F7D" w14:textId="77777777" w:rsidR="00AD3219" w:rsidRPr="00AD3219" w:rsidRDefault="00AD3219" w:rsidP="00AD3219">
      <w:pPr>
        <w:tabs>
          <w:tab w:val="num" w:pos="720"/>
        </w:tabs>
        <w:rPr>
          <w:rFonts w:ascii="Calibri" w:hAnsi="Calibri" w:cs="Calibri"/>
          <w:sz w:val="22"/>
          <w:szCs w:val="22"/>
        </w:rPr>
      </w:pPr>
    </w:p>
    <w:p w14:paraId="61449143" w14:textId="77777777" w:rsidR="00AD3219" w:rsidRPr="00AD3219" w:rsidRDefault="00AD3219" w:rsidP="00AD3219">
      <w:pPr>
        <w:numPr>
          <w:ilvl w:val="0"/>
          <w:numId w:val="36"/>
        </w:numPr>
        <w:rPr>
          <w:rFonts w:ascii="Calibri" w:hAnsi="Calibri" w:cs="Calibri"/>
          <w:sz w:val="22"/>
          <w:szCs w:val="22"/>
        </w:rPr>
      </w:pPr>
      <w:r w:rsidRPr="00AD3219">
        <w:rPr>
          <w:rFonts w:ascii="Calibri" w:hAnsi="Calibri" w:cs="Calibri"/>
          <w:b/>
          <w:sz w:val="22"/>
          <w:szCs w:val="22"/>
        </w:rPr>
        <w:t xml:space="preserve">Attain and maintain their highest level of function:  </w:t>
      </w:r>
      <w:r w:rsidRPr="00AD3219">
        <w:rPr>
          <w:rFonts w:ascii="Calibri" w:hAnsi="Calibri" w:cs="Calibri"/>
          <w:sz w:val="22"/>
          <w:szCs w:val="22"/>
        </w:rPr>
        <w:t xml:space="preserve">Having a proactive restorative program in place as a part of the normal routine of the facility can avoid deficiencies in Quality of Care, Quality of Life and other related deficiencies. </w:t>
      </w:r>
    </w:p>
    <w:p w14:paraId="1E8596E0" w14:textId="77777777" w:rsidR="00AD3219" w:rsidRPr="00AD3219" w:rsidRDefault="00AD3219" w:rsidP="00AD3219">
      <w:pPr>
        <w:ind w:left="1080"/>
        <w:rPr>
          <w:rFonts w:ascii="Calibri" w:hAnsi="Calibri" w:cs="Calibri"/>
          <w:b/>
          <w:sz w:val="22"/>
          <w:szCs w:val="22"/>
        </w:rPr>
      </w:pPr>
      <w:r w:rsidRPr="00AD3219">
        <w:rPr>
          <w:rFonts w:ascii="Calibri" w:hAnsi="Calibri" w:cs="Calibri"/>
          <w:sz w:val="22"/>
          <w:szCs w:val="22"/>
        </w:rPr>
        <w:t xml:space="preserve"> </w:t>
      </w:r>
    </w:p>
    <w:p w14:paraId="05F9D98F" w14:textId="77777777" w:rsidR="00AD3219" w:rsidRPr="00AD3219" w:rsidRDefault="00AD3219" w:rsidP="00AD3219">
      <w:pPr>
        <w:numPr>
          <w:ilvl w:val="0"/>
          <w:numId w:val="36"/>
        </w:numPr>
        <w:rPr>
          <w:rFonts w:ascii="Calibri" w:hAnsi="Calibri" w:cs="Calibri"/>
          <w:sz w:val="22"/>
          <w:szCs w:val="22"/>
        </w:rPr>
      </w:pPr>
      <w:r w:rsidRPr="00AD3219">
        <w:rPr>
          <w:rFonts w:ascii="Calibri" w:hAnsi="Calibri" w:cs="Calibri"/>
          <w:b/>
          <w:sz w:val="22"/>
          <w:szCs w:val="22"/>
        </w:rPr>
        <w:t xml:space="preserve">Maintain or re-attain the dignity and self-worth:  </w:t>
      </w:r>
      <w:r w:rsidRPr="00AD3219">
        <w:rPr>
          <w:rFonts w:ascii="Calibri" w:hAnsi="Calibri" w:cs="Calibri"/>
          <w:sz w:val="22"/>
          <w:szCs w:val="22"/>
        </w:rPr>
        <w:t xml:space="preserve">Self-care is essential when considering physical and psychological well-being of the resident.  If self-care is not possible, achieving smaller goals can raise the morale of an individual resident (and staff).  The ability to feed oneself, wash, or walk to the bathroom help a resident to feel some control and pride within his or her environment. </w:t>
      </w:r>
    </w:p>
    <w:p w14:paraId="5D1BEFAE" w14:textId="77777777" w:rsidR="00AD3219" w:rsidRPr="00AD3219" w:rsidRDefault="00AD3219" w:rsidP="00AD3219">
      <w:pPr>
        <w:rPr>
          <w:rFonts w:ascii="Calibri" w:hAnsi="Calibri" w:cs="Calibri"/>
          <w:sz w:val="22"/>
          <w:szCs w:val="22"/>
        </w:rPr>
      </w:pPr>
    </w:p>
    <w:p w14:paraId="13C6D0E9" w14:textId="77777777" w:rsidR="00AD3219" w:rsidRPr="00AD3219" w:rsidRDefault="00AD3219" w:rsidP="00AD3219">
      <w:pPr>
        <w:pStyle w:val="ListParagraph"/>
        <w:numPr>
          <w:ilvl w:val="0"/>
          <w:numId w:val="36"/>
        </w:numPr>
        <w:tabs>
          <w:tab w:val="num" w:pos="720"/>
        </w:tabs>
        <w:contextualSpacing/>
        <w:rPr>
          <w:rFonts w:ascii="Calibri" w:hAnsi="Calibri" w:cs="Calibri"/>
          <w:sz w:val="22"/>
          <w:szCs w:val="22"/>
        </w:rPr>
      </w:pPr>
      <w:r w:rsidRPr="00AD3219">
        <w:rPr>
          <w:rFonts w:ascii="Calibri" w:hAnsi="Calibri" w:cs="Calibri"/>
          <w:b/>
          <w:sz w:val="22"/>
          <w:szCs w:val="22"/>
        </w:rPr>
        <w:t>Prevent complications of chronic conditions:</w:t>
      </w:r>
      <w:r w:rsidRPr="00AD3219">
        <w:rPr>
          <w:rFonts w:ascii="Calibri" w:hAnsi="Calibri" w:cs="Calibri"/>
          <w:sz w:val="22"/>
          <w:szCs w:val="22"/>
        </w:rPr>
        <w:t xml:space="preserve">  Depression, constipation, ADL decline, and increased incontinence are just a few of the many complications from chronic medical conditions.  Restorative nursing programs can delay or prevent such complications.  A restorative program can also help manage this type of complication and keep it from worsening.</w:t>
      </w:r>
    </w:p>
    <w:p w14:paraId="4D49474C" w14:textId="77777777" w:rsidR="00AD3219" w:rsidRPr="00AD3219" w:rsidRDefault="00AD3219" w:rsidP="00AD3219">
      <w:pPr>
        <w:tabs>
          <w:tab w:val="num" w:pos="720"/>
        </w:tabs>
        <w:rPr>
          <w:rFonts w:ascii="Calibri" w:hAnsi="Calibri" w:cs="Calibri"/>
          <w:sz w:val="22"/>
          <w:szCs w:val="22"/>
        </w:rPr>
      </w:pPr>
    </w:p>
    <w:p w14:paraId="0F41017C" w14:textId="77777777" w:rsidR="00AD3219" w:rsidRPr="00AD3219" w:rsidRDefault="00AD3219" w:rsidP="00AD3219">
      <w:pPr>
        <w:rPr>
          <w:rFonts w:ascii="Calibri" w:hAnsi="Calibri" w:cs="Calibri"/>
          <w:sz w:val="22"/>
          <w:szCs w:val="22"/>
        </w:rPr>
      </w:pPr>
      <w:r w:rsidRPr="00AD3219">
        <w:rPr>
          <w:rFonts w:ascii="Calibri" w:hAnsi="Calibri" w:cs="Calibri"/>
          <w:sz w:val="22"/>
          <w:szCs w:val="22"/>
        </w:rPr>
        <w:t xml:space="preserve">It is important that all staff understand the expectations of the regulators.  Providers are obligated to comprehensively assess each individual resident and design an individualized plan to support the resident achieving his or her highest level of function. </w:t>
      </w:r>
    </w:p>
    <w:p w14:paraId="1FF1353A" w14:textId="77777777" w:rsidR="0027488D" w:rsidRDefault="0027488D" w:rsidP="00AD3219">
      <w:pPr>
        <w:rPr>
          <w:rFonts w:ascii="Calibri" w:hAnsi="Calibri" w:cs="Calibri"/>
          <w:sz w:val="22"/>
          <w:szCs w:val="22"/>
        </w:rPr>
      </w:pPr>
    </w:p>
    <w:p w14:paraId="4BE2A17A" w14:textId="0FCBFE8E" w:rsidR="00AD3219" w:rsidRPr="00AD3219" w:rsidRDefault="00AD3219" w:rsidP="00AD3219">
      <w:pPr>
        <w:rPr>
          <w:rFonts w:ascii="Calibri" w:hAnsi="Calibri" w:cs="Calibri"/>
          <w:sz w:val="22"/>
          <w:szCs w:val="22"/>
        </w:rPr>
      </w:pPr>
      <w:r w:rsidRPr="00AD3219">
        <w:rPr>
          <w:rFonts w:ascii="Calibri" w:hAnsi="Calibri" w:cs="Calibri"/>
          <w:sz w:val="22"/>
          <w:szCs w:val="22"/>
        </w:rPr>
        <w:t>Not providing a comprehensive assessment, designing goals, implementing interventions, and reassessing the resident as indicated will lead to citations and sanctions.</w:t>
      </w:r>
    </w:p>
    <w:p w14:paraId="52C417B6" w14:textId="77777777" w:rsidR="0027488D" w:rsidRDefault="0027488D" w:rsidP="00AD3219">
      <w:pPr>
        <w:pStyle w:val="Default"/>
        <w:rPr>
          <w:rFonts w:ascii="Calibri" w:hAnsi="Calibri" w:cs="Calibri"/>
          <w:iCs/>
          <w:sz w:val="22"/>
          <w:szCs w:val="22"/>
        </w:rPr>
      </w:pPr>
    </w:p>
    <w:p w14:paraId="50599E56" w14:textId="0393A8EC" w:rsidR="00AD3219" w:rsidRPr="00AD3219" w:rsidRDefault="00AD3219" w:rsidP="00AD3219">
      <w:pPr>
        <w:pStyle w:val="Default"/>
        <w:rPr>
          <w:rFonts w:ascii="Calibri" w:hAnsi="Calibri" w:cs="Calibri"/>
          <w:iCs/>
          <w:sz w:val="22"/>
          <w:szCs w:val="22"/>
        </w:rPr>
      </w:pPr>
      <w:r w:rsidRPr="00AD3219">
        <w:rPr>
          <w:rFonts w:ascii="Calibri" w:hAnsi="Calibri" w:cs="Calibri"/>
          <w:iCs/>
          <w:sz w:val="22"/>
          <w:szCs w:val="22"/>
        </w:rPr>
        <w:t xml:space="preserve">Keeping the individual at their highest level of functioning has a dramatic impact on quality of life.  Center for Medicare and Medicaid Services (CMS) continues to monitor providers’ compliance with comprehensive assessment, planning of care and consistent </w:t>
      </w:r>
    </w:p>
    <w:p w14:paraId="191C1AFE" w14:textId="77777777" w:rsidR="00AD3219" w:rsidRPr="00AD3219" w:rsidRDefault="00AD3219" w:rsidP="00AD3219">
      <w:pPr>
        <w:rPr>
          <w:rFonts w:ascii="Calibri" w:hAnsi="Calibri" w:cs="Calibri"/>
          <w:sz w:val="22"/>
          <w:szCs w:val="22"/>
        </w:rPr>
      </w:pPr>
    </w:p>
    <w:p w14:paraId="66443C44" w14:textId="77777777" w:rsidR="00AD3219" w:rsidRPr="00AD3219" w:rsidRDefault="00AD3219" w:rsidP="00AD3219">
      <w:pPr>
        <w:rPr>
          <w:rFonts w:ascii="Calibri" w:hAnsi="Calibri" w:cs="Calibri"/>
          <w:sz w:val="22"/>
          <w:szCs w:val="22"/>
        </w:rPr>
      </w:pPr>
      <w:r w:rsidRPr="00AD3219">
        <w:rPr>
          <w:rFonts w:ascii="Calibri" w:hAnsi="Calibri" w:cs="Calibri"/>
          <w:sz w:val="22"/>
          <w:szCs w:val="22"/>
        </w:rPr>
        <w:t>Evaluation of Quality Measures and internal facility data to determine resident improvement, decline and need for the program will be essential to monitor effectiveness of the program and identify opportunities for quality improvement.</w:t>
      </w:r>
    </w:p>
    <w:p w14:paraId="62F2C297" w14:textId="77777777" w:rsidR="00AD3219" w:rsidRDefault="00AD3219" w:rsidP="00AD3219">
      <w:pPr>
        <w:rPr>
          <w:rFonts w:ascii="Calibri" w:hAnsi="Calibri" w:cs="Calibri"/>
          <w:sz w:val="22"/>
          <w:szCs w:val="22"/>
        </w:rPr>
      </w:pPr>
    </w:p>
    <w:p w14:paraId="0B3CF78B" w14:textId="77777777" w:rsidR="00AD3219" w:rsidRDefault="00AD3219">
      <w:pPr>
        <w:spacing w:after="160" w:line="259" w:lineRule="auto"/>
        <w:rPr>
          <w:rFonts w:ascii="Calibri" w:hAnsi="Calibri" w:cs="Calibri"/>
          <w:sz w:val="22"/>
          <w:szCs w:val="22"/>
        </w:rPr>
      </w:pPr>
      <w:r>
        <w:rPr>
          <w:rFonts w:ascii="Calibri" w:hAnsi="Calibri" w:cs="Calibri"/>
          <w:sz w:val="22"/>
          <w:szCs w:val="22"/>
        </w:rPr>
        <w:br w:type="page"/>
      </w:r>
    </w:p>
    <w:p w14:paraId="6C09A404" w14:textId="77777777" w:rsidR="00667EDF" w:rsidRDefault="00667EDF" w:rsidP="00AD3219">
      <w:pPr>
        <w:rPr>
          <w:rFonts w:ascii="Calibri" w:hAnsi="Calibri" w:cs="Calibri"/>
          <w:sz w:val="22"/>
          <w:szCs w:val="22"/>
        </w:rPr>
      </w:pPr>
    </w:p>
    <w:p w14:paraId="62C8ED2B" w14:textId="5D24E8F3" w:rsidR="00AD3219" w:rsidRDefault="00AD3219" w:rsidP="00AD3219">
      <w:pPr>
        <w:rPr>
          <w:rFonts w:ascii="Calibri" w:hAnsi="Calibri" w:cs="Calibri"/>
          <w:sz w:val="22"/>
          <w:szCs w:val="22"/>
        </w:rPr>
      </w:pPr>
      <w:r w:rsidRPr="00AD3219">
        <w:rPr>
          <w:rFonts w:ascii="Calibri" w:hAnsi="Calibri" w:cs="Calibri"/>
          <w:sz w:val="22"/>
          <w:szCs w:val="22"/>
        </w:rPr>
        <w:t xml:space="preserve">Organizational Leaders will need to ensure competency of all staff members involved in the Restorative Nursing Program.  Adequate resources for the program will need to be evaluated using information from the </w:t>
      </w:r>
      <w:r w:rsidRPr="00AD3219">
        <w:rPr>
          <w:rFonts w:ascii="Calibri" w:hAnsi="Calibri" w:cs="Calibri"/>
          <w:b/>
          <w:sz w:val="22"/>
          <w:szCs w:val="22"/>
        </w:rPr>
        <w:t>Facility-wide Resource Assessment</w:t>
      </w:r>
      <w:r w:rsidRPr="00AD3219">
        <w:rPr>
          <w:rFonts w:ascii="Calibri" w:hAnsi="Calibri" w:cs="Calibri"/>
          <w:sz w:val="22"/>
          <w:szCs w:val="22"/>
        </w:rPr>
        <w:t xml:space="preserve"> including:</w:t>
      </w:r>
    </w:p>
    <w:p w14:paraId="2BCC7157" w14:textId="77777777" w:rsidR="00667EDF" w:rsidRPr="00AD3219" w:rsidRDefault="00667EDF" w:rsidP="00AD3219">
      <w:pPr>
        <w:rPr>
          <w:rFonts w:ascii="Calibri" w:hAnsi="Calibri" w:cs="Calibri"/>
          <w:sz w:val="22"/>
          <w:szCs w:val="22"/>
        </w:rPr>
      </w:pPr>
    </w:p>
    <w:p w14:paraId="513F7D1C" w14:textId="77777777" w:rsidR="00AD3219" w:rsidRPr="00AD3219" w:rsidRDefault="00AD3219" w:rsidP="00AD3219">
      <w:pPr>
        <w:pStyle w:val="ListParagraph"/>
        <w:numPr>
          <w:ilvl w:val="0"/>
          <w:numId w:val="37"/>
        </w:numPr>
        <w:contextualSpacing/>
        <w:rPr>
          <w:rFonts w:ascii="Calibri" w:hAnsi="Calibri" w:cs="Calibri"/>
          <w:sz w:val="22"/>
          <w:szCs w:val="22"/>
        </w:rPr>
      </w:pPr>
      <w:r w:rsidRPr="00AD3219">
        <w:rPr>
          <w:rFonts w:ascii="Calibri" w:hAnsi="Calibri" w:cs="Calibri"/>
          <w:sz w:val="22"/>
          <w:szCs w:val="22"/>
        </w:rPr>
        <w:t>Staff Resources</w:t>
      </w:r>
    </w:p>
    <w:p w14:paraId="0BAF89FF"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Restorative Nurse</w:t>
      </w:r>
    </w:p>
    <w:p w14:paraId="684DA18C"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Licensed Nurses</w:t>
      </w:r>
    </w:p>
    <w:p w14:paraId="053B749E"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CNA’s</w:t>
      </w:r>
    </w:p>
    <w:p w14:paraId="54F5956F" w14:textId="68A938BD" w:rsid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Interdisciplinary Staff involved in the Restorative Program</w:t>
      </w:r>
    </w:p>
    <w:p w14:paraId="3EF28DCA" w14:textId="77777777" w:rsidR="00667EDF" w:rsidRPr="00AD3219" w:rsidRDefault="00667EDF" w:rsidP="00667EDF">
      <w:pPr>
        <w:pStyle w:val="ListParagraph"/>
        <w:ind w:left="1440"/>
        <w:contextualSpacing/>
        <w:rPr>
          <w:rFonts w:ascii="Calibri" w:hAnsi="Calibri" w:cs="Calibri"/>
          <w:sz w:val="22"/>
          <w:szCs w:val="22"/>
        </w:rPr>
      </w:pPr>
    </w:p>
    <w:p w14:paraId="6C729A77" w14:textId="77777777" w:rsidR="00AD3219" w:rsidRPr="00AD3219" w:rsidRDefault="00AD3219" w:rsidP="00AD3219">
      <w:pPr>
        <w:pStyle w:val="ListParagraph"/>
        <w:numPr>
          <w:ilvl w:val="0"/>
          <w:numId w:val="37"/>
        </w:numPr>
        <w:contextualSpacing/>
        <w:rPr>
          <w:rFonts w:ascii="Calibri" w:hAnsi="Calibri" w:cs="Calibri"/>
          <w:sz w:val="22"/>
          <w:szCs w:val="22"/>
        </w:rPr>
      </w:pPr>
      <w:r w:rsidRPr="00AD3219">
        <w:rPr>
          <w:rFonts w:ascii="Calibri" w:hAnsi="Calibri" w:cs="Calibri"/>
          <w:sz w:val="22"/>
          <w:szCs w:val="22"/>
        </w:rPr>
        <w:t>Documentation Considerations</w:t>
      </w:r>
    </w:p>
    <w:p w14:paraId="039CAA97"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Paper vs. Electronic Health Record</w:t>
      </w:r>
    </w:p>
    <w:p w14:paraId="2C4910F0"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Assessment/Evaluation Forms</w:t>
      </w:r>
    </w:p>
    <w:p w14:paraId="0A1B95DE"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Care Planning</w:t>
      </w:r>
    </w:p>
    <w:p w14:paraId="5F510E7C"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Program Implementation Forms</w:t>
      </w:r>
    </w:p>
    <w:p w14:paraId="43A584A9"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Documentation of Minutes</w:t>
      </w:r>
    </w:p>
    <w:p w14:paraId="3FDF2A86" w14:textId="7A366422" w:rsid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Evaluation Forms</w:t>
      </w:r>
    </w:p>
    <w:p w14:paraId="13AC5FD2" w14:textId="77777777" w:rsidR="00667EDF" w:rsidRPr="00AD3219" w:rsidRDefault="00667EDF" w:rsidP="00667EDF">
      <w:pPr>
        <w:pStyle w:val="ListParagraph"/>
        <w:ind w:left="1440"/>
        <w:contextualSpacing/>
        <w:rPr>
          <w:rFonts w:ascii="Calibri" w:hAnsi="Calibri" w:cs="Calibri"/>
          <w:sz w:val="22"/>
          <w:szCs w:val="22"/>
        </w:rPr>
      </w:pPr>
    </w:p>
    <w:p w14:paraId="6F6F3C6E" w14:textId="77777777" w:rsidR="00AD3219" w:rsidRPr="00AD3219" w:rsidRDefault="00AD3219" w:rsidP="00AD3219">
      <w:pPr>
        <w:pStyle w:val="ListParagraph"/>
        <w:numPr>
          <w:ilvl w:val="0"/>
          <w:numId w:val="37"/>
        </w:numPr>
        <w:contextualSpacing/>
        <w:rPr>
          <w:rFonts w:ascii="Calibri" w:hAnsi="Calibri" w:cs="Calibri"/>
          <w:sz w:val="22"/>
          <w:szCs w:val="22"/>
        </w:rPr>
      </w:pPr>
      <w:r w:rsidRPr="00AD3219">
        <w:rPr>
          <w:rFonts w:ascii="Calibri" w:hAnsi="Calibri" w:cs="Calibri"/>
          <w:sz w:val="22"/>
          <w:szCs w:val="22"/>
        </w:rPr>
        <w:t>Education</w:t>
      </w:r>
    </w:p>
    <w:p w14:paraId="196E3B6E"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Restorative Nurse</w:t>
      </w:r>
    </w:p>
    <w:p w14:paraId="34EA9AFE"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Licensed Nurses</w:t>
      </w:r>
    </w:p>
    <w:p w14:paraId="2748C64F"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CNA’s</w:t>
      </w:r>
    </w:p>
    <w:p w14:paraId="2DEC9BD8" w14:textId="56E4AB51" w:rsid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Interdisciplinary Staff involved in the Restorative Program</w:t>
      </w:r>
    </w:p>
    <w:p w14:paraId="1D8D2CD4" w14:textId="77777777" w:rsidR="00667EDF" w:rsidRPr="00AD3219" w:rsidRDefault="00667EDF" w:rsidP="00667EDF">
      <w:pPr>
        <w:pStyle w:val="ListParagraph"/>
        <w:ind w:left="1440"/>
        <w:contextualSpacing/>
        <w:rPr>
          <w:rFonts w:ascii="Calibri" w:hAnsi="Calibri" w:cs="Calibri"/>
          <w:sz w:val="22"/>
          <w:szCs w:val="22"/>
        </w:rPr>
      </w:pPr>
    </w:p>
    <w:p w14:paraId="69236A75" w14:textId="77777777" w:rsidR="00AD3219" w:rsidRPr="00AD3219" w:rsidRDefault="00AD3219" w:rsidP="00AD3219">
      <w:pPr>
        <w:pStyle w:val="ListParagraph"/>
        <w:numPr>
          <w:ilvl w:val="0"/>
          <w:numId w:val="37"/>
        </w:numPr>
        <w:contextualSpacing/>
        <w:rPr>
          <w:rFonts w:ascii="Calibri" w:hAnsi="Calibri" w:cs="Calibri"/>
          <w:sz w:val="22"/>
          <w:szCs w:val="22"/>
        </w:rPr>
      </w:pPr>
      <w:r w:rsidRPr="00AD3219">
        <w:rPr>
          <w:rFonts w:ascii="Calibri" w:hAnsi="Calibri" w:cs="Calibri"/>
          <w:sz w:val="22"/>
          <w:szCs w:val="22"/>
        </w:rPr>
        <w:t>Evaluation and Monitoring</w:t>
      </w:r>
    </w:p>
    <w:p w14:paraId="0EB8052A"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Identification of Responsibility</w:t>
      </w:r>
    </w:p>
    <w:p w14:paraId="44AADCFF" w14:textId="77777777" w:rsidR="00AD3219" w:rsidRP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System to Evaluate</w:t>
      </w:r>
    </w:p>
    <w:p w14:paraId="69ECFA13" w14:textId="4BFD71CB" w:rsidR="00AD3219" w:rsidRDefault="00AD3219" w:rsidP="00AD3219">
      <w:pPr>
        <w:pStyle w:val="ListParagraph"/>
        <w:numPr>
          <w:ilvl w:val="1"/>
          <w:numId w:val="37"/>
        </w:numPr>
        <w:contextualSpacing/>
        <w:rPr>
          <w:rFonts w:ascii="Calibri" w:hAnsi="Calibri" w:cs="Calibri"/>
          <w:sz w:val="22"/>
          <w:szCs w:val="22"/>
        </w:rPr>
      </w:pPr>
      <w:r w:rsidRPr="00AD3219">
        <w:rPr>
          <w:rFonts w:ascii="Calibri" w:hAnsi="Calibri" w:cs="Calibri"/>
          <w:sz w:val="22"/>
          <w:szCs w:val="22"/>
        </w:rPr>
        <w:t>QAPI Considerations</w:t>
      </w:r>
    </w:p>
    <w:p w14:paraId="55035C1A" w14:textId="77777777" w:rsidR="00667EDF" w:rsidRPr="00AD3219" w:rsidRDefault="00667EDF" w:rsidP="00667EDF">
      <w:pPr>
        <w:pStyle w:val="ListParagraph"/>
        <w:ind w:left="1440"/>
        <w:contextualSpacing/>
        <w:rPr>
          <w:rFonts w:ascii="Calibri" w:hAnsi="Calibri" w:cs="Calibri"/>
          <w:sz w:val="22"/>
          <w:szCs w:val="22"/>
        </w:rPr>
      </w:pPr>
    </w:p>
    <w:p w14:paraId="4342AA21" w14:textId="77777777" w:rsidR="00AD3219" w:rsidRPr="00AD3219" w:rsidRDefault="00AD3219" w:rsidP="00AD3219">
      <w:pPr>
        <w:pStyle w:val="ListParagraph"/>
        <w:numPr>
          <w:ilvl w:val="0"/>
          <w:numId w:val="37"/>
        </w:numPr>
        <w:contextualSpacing/>
        <w:rPr>
          <w:rFonts w:ascii="Calibri" w:hAnsi="Calibri" w:cs="Calibri"/>
          <w:sz w:val="22"/>
          <w:szCs w:val="22"/>
        </w:rPr>
      </w:pPr>
      <w:r w:rsidRPr="00AD3219">
        <w:rPr>
          <w:rFonts w:ascii="Calibri" w:hAnsi="Calibri" w:cs="Calibri"/>
          <w:sz w:val="22"/>
          <w:szCs w:val="22"/>
        </w:rPr>
        <w:t>Supplies and Equipment</w:t>
      </w:r>
    </w:p>
    <w:p w14:paraId="6F859E29" w14:textId="6EA8C2E5" w:rsidR="00AD3219" w:rsidRDefault="00AD3219" w:rsidP="00AD3219">
      <w:pPr>
        <w:rPr>
          <w:rFonts w:ascii="Calibri" w:hAnsi="Calibri" w:cs="Calibri"/>
          <w:sz w:val="22"/>
          <w:szCs w:val="22"/>
        </w:rPr>
      </w:pPr>
    </w:p>
    <w:p w14:paraId="4D31659A" w14:textId="7B13AD51" w:rsidR="00245878" w:rsidRDefault="00245878" w:rsidP="00AD3219">
      <w:pPr>
        <w:rPr>
          <w:rFonts w:ascii="Calibri" w:hAnsi="Calibri" w:cs="Calibri"/>
          <w:sz w:val="22"/>
          <w:szCs w:val="22"/>
        </w:rPr>
      </w:pPr>
    </w:p>
    <w:p w14:paraId="3CECFD9A" w14:textId="0765D19A" w:rsidR="00245878" w:rsidRPr="00245878" w:rsidRDefault="00245878" w:rsidP="00AD3219">
      <w:pPr>
        <w:rPr>
          <w:rFonts w:ascii="Calibri" w:hAnsi="Calibri" w:cs="Calibri"/>
          <w:b/>
          <w:szCs w:val="24"/>
        </w:rPr>
      </w:pPr>
      <w:r w:rsidRPr="00245878">
        <w:rPr>
          <w:rFonts w:ascii="Calibri" w:hAnsi="Calibri" w:cs="Calibri"/>
          <w:b/>
          <w:szCs w:val="24"/>
        </w:rPr>
        <w:t>References and Resources:</w:t>
      </w:r>
    </w:p>
    <w:p w14:paraId="6826A8BB" w14:textId="1A957286" w:rsidR="00245878" w:rsidRPr="00245878" w:rsidRDefault="00245878" w:rsidP="00AD3219">
      <w:pPr>
        <w:rPr>
          <w:rFonts w:ascii="Calibri" w:hAnsi="Calibri" w:cs="Calibri"/>
          <w:szCs w:val="24"/>
        </w:rPr>
      </w:pPr>
    </w:p>
    <w:p w14:paraId="1A64C994" w14:textId="77777777" w:rsidR="00245878" w:rsidRPr="00245878" w:rsidRDefault="00245878" w:rsidP="00245878">
      <w:pPr>
        <w:pStyle w:val="ListParagraph"/>
        <w:numPr>
          <w:ilvl w:val="0"/>
          <w:numId w:val="38"/>
        </w:numPr>
        <w:contextualSpacing/>
        <w:rPr>
          <w:rFonts w:asciiTheme="minorHAnsi" w:hAnsiTheme="minorHAnsi" w:cstheme="minorHAnsi"/>
          <w:sz w:val="22"/>
          <w:szCs w:val="22"/>
        </w:rPr>
      </w:pPr>
      <w:r w:rsidRPr="00245878">
        <w:rPr>
          <w:rFonts w:asciiTheme="minorHAnsi" w:eastAsia="MS Mincho" w:hAnsiTheme="minorHAnsi" w:cstheme="minorHAnsi"/>
          <w:sz w:val="22"/>
          <w:szCs w:val="22"/>
        </w:rPr>
        <w:t xml:space="preserve">Centers for Medicare &amp; Medicaid Services State Operations Manual, Appendix PP – Guidance to Surveyors for Long Term Care Facilities (Rev. 173, 11-22-17):  </w:t>
      </w:r>
      <w:hyperlink r:id="rId8" w:history="1">
        <w:r w:rsidRPr="00245878">
          <w:rPr>
            <w:rFonts w:asciiTheme="minorHAnsi" w:eastAsia="MS Mincho" w:hAnsiTheme="minorHAnsi" w:cstheme="minorHAnsi"/>
            <w:color w:val="0563C1" w:themeColor="hyperlink"/>
            <w:sz w:val="22"/>
            <w:szCs w:val="22"/>
            <w:u w:val="single"/>
          </w:rPr>
          <w:t>https://www.cms.gov/Regulations-and-Guidance/Guidance/Manuals/downloads/som107ap_pp_guidelines_ltcf.pdf</w:t>
        </w:r>
      </w:hyperlink>
    </w:p>
    <w:p w14:paraId="72574E53" w14:textId="32AD0F74" w:rsidR="00245878" w:rsidRPr="00245878" w:rsidRDefault="00245878" w:rsidP="00AD3219">
      <w:pPr>
        <w:rPr>
          <w:rFonts w:ascii="Calibri" w:hAnsi="Calibri" w:cs="Calibri"/>
          <w:sz w:val="22"/>
          <w:szCs w:val="22"/>
        </w:rPr>
      </w:pPr>
    </w:p>
    <w:p w14:paraId="3436A803" w14:textId="0C0F366D" w:rsidR="00245878" w:rsidRPr="00245878" w:rsidRDefault="00245878" w:rsidP="007275B6">
      <w:pPr>
        <w:pStyle w:val="NoSpacing"/>
        <w:numPr>
          <w:ilvl w:val="0"/>
          <w:numId w:val="45"/>
        </w:numPr>
        <w:rPr>
          <w:rFonts w:ascii="Calibri" w:hAnsi="Calibri" w:cs="Calibri"/>
        </w:rPr>
      </w:pPr>
      <w:r w:rsidRPr="00245878">
        <w:rPr>
          <w:rFonts w:cstheme="minorHAnsi"/>
        </w:rPr>
        <w:t xml:space="preserve">Centers for Medicare and Medicaid Services (CMS), MDS 3.0 RAI Manual:  </w:t>
      </w:r>
      <w:hyperlink r:id="rId9" w:history="1">
        <w:r w:rsidRPr="00245878">
          <w:rPr>
            <w:rStyle w:val="Hyperlink"/>
            <w:rFonts w:cstheme="minorHAnsi"/>
          </w:rPr>
          <w:t>https://www.cms.gov/Medicare/Quality-Initiatives-Patient-Assessment-Instruments/NursinghomeQualityInits/MDS30RAIManual.html</w:t>
        </w:r>
      </w:hyperlink>
      <w:r w:rsidRPr="00245878">
        <w:rPr>
          <w:rFonts w:cstheme="minorHAnsi"/>
        </w:rPr>
        <w:t xml:space="preserve"> </w:t>
      </w:r>
    </w:p>
    <w:sectPr w:rsidR="00245878" w:rsidRPr="00245878" w:rsidSect="00DE7AF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F34E" w14:textId="77777777" w:rsidR="005D5BF1" w:rsidRDefault="005D5BF1" w:rsidP="00FE158D">
      <w:r>
        <w:separator/>
      </w:r>
    </w:p>
  </w:endnote>
  <w:endnote w:type="continuationSeparator" w:id="0">
    <w:p w14:paraId="4055FFAA" w14:textId="77777777" w:rsidR="005D5BF1" w:rsidRDefault="005D5BF1"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C3801" w14:textId="77777777" w:rsidR="005D5BF1" w:rsidRDefault="005D5BF1" w:rsidP="00FE158D">
      <w:r>
        <w:separator/>
      </w:r>
    </w:p>
  </w:footnote>
  <w:footnote w:type="continuationSeparator" w:id="0">
    <w:p w14:paraId="122CE86D" w14:textId="77777777" w:rsidR="005D5BF1" w:rsidRDefault="005D5BF1"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E265A"/>
    <w:multiLevelType w:val="hybridMultilevel"/>
    <w:tmpl w:val="63A088DE"/>
    <w:lvl w:ilvl="0" w:tplc="5FA82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380D"/>
    <w:multiLevelType w:val="hybridMultilevel"/>
    <w:tmpl w:val="A09A9F1E"/>
    <w:lvl w:ilvl="0" w:tplc="91FC1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302E8"/>
    <w:multiLevelType w:val="hybridMultilevel"/>
    <w:tmpl w:val="6A9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8"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0"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8B32377"/>
    <w:multiLevelType w:val="hybridMultilevel"/>
    <w:tmpl w:val="78863796"/>
    <w:lvl w:ilvl="0" w:tplc="2D08E5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94449BA"/>
    <w:multiLevelType w:val="hybridMultilevel"/>
    <w:tmpl w:val="35A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3"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8D74ED"/>
    <w:multiLevelType w:val="hybridMultilevel"/>
    <w:tmpl w:val="13646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71E23"/>
    <w:multiLevelType w:val="hybridMultilevel"/>
    <w:tmpl w:val="C724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76BD8"/>
    <w:multiLevelType w:val="hybridMultilevel"/>
    <w:tmpl w:val="011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C86526"/>
    <w:multiLevelType w:val="hybridMultilevel"/>
    <w:tmpl w:val="7AD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5" w15:restartNumberingAfterBreak="0">
    <w:nsid w:val="78522C07"/>
    <w:multiLevelType w:val="hybridMultilevel"/>
    <w:tmpl w:val="8D3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14"/>
  </w:num>
  <w:num w:numId="25">
    <w:abstractNumId w:val="24"/>
  </w:num>
  <w:num w:numId="26">
    <w:abstractNumId w:val="20"/>
  </w:num>
  <w:num w:numId="27">
    <w:abstractNumId w:val="25"/>
  </w:num>
  <w:num w:numId="28">
    <w:abstractNumId w:val="12"/>
  </w:num>
  <w:num w:numId="29">
    <w:abstractNumId w:val="29"/>
  </w:num>
  <w:num w:numId="30">
    <w:abstractNumId w:val="27"/>
  </w:num>
  <w:num w:numId="31">
    <w:abstractNumId w:val="41"/>
  </w:num>
  <w:num w:numId="32">
    <w:abstractNumId w:val="30"/>
  </w:num>
  <w:num w:numId="33">
    <w:abstractNumId w:val="1"/>
  </w:num>
  <w:num w:numId="34">
    <w:abstractNumId w:val="33"/>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7"/>
  </w:num>
  <w:num w:numId="39">
    <w:abstractNumId w:val="4"/>
  </w:num>
  <w:num w:numId="40">
    <w:abstractNumId w:val="3"/>
  </w:num>
  <w:num w:numId="41">
    <w:abstractNumId w:val="6"/>
  </w:num>
  <w:num w:numId="42">
    <w:abstractNumId w:val="45"/>
  </w:num>
  <w:num w:numId="43">
    <w:abstractNumId w:val="38"/>
  </w:num>
  <w:num w:numId="44">
    <w:abstractNumId w:val="40"/>
  </w:num>
  <w:num w:numId="45">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11F07"/>
    <w:rsid w:val="00066D50"/>
    <w:rsid w:val="000D5B62"/>
    <w:rsid w:val="000E228A"/>
    <w:rsid w:val="000F08A2"/>
    <w:rsid w:val="000F7E90"/>
    <w:rsid w:val="0012309D"/>
    <w:rsid w:val="00170AD2"/>
    <w:rsid w:val="00185739"/>
    <w:rsid w:val="001E4C9D"/>
    <w:rsid w:val="002376A2"/>
    <w:rsid w:val="00245878"/>
    <w:rsid w:val="00257E7E"/>
    <w:rsid w:val="0027488D"/>
    <w:rsid w:val="002B6A29"/>
    <w:rsid w:val="002C5F29"/>
    <w:rsid w:val="002F2B8A"/>
    <w:rsid w:val="003011C7"/>
    <w:rsid w:val="00301AA8"/>
    <w:rsid w:val="00372DF7"/>
    <w:rsid w:val="00373CF0"/>
    <w:rsid w:val="003A3E8D"/>
    <w:rsid w:val="003B0939"/>
    <w:rsid w:val="003D1AFC"/>
    <w:rsid w:val="003F0C77"/>
    <w:rsid w:val="00484844"/>
    <w:rsid w:val="004C2F6B"/>
    <w:rsid w:val="004E7603"/>
    <w:rsid w:val="00534CAA"/>
    <w:rsid w:val="0053732B"/>
    <w:rsid w:val="005438CB"/>
    <w:rsid w:val="00593E4B"/>
    <w:rsid w:val="005D5BF1"/>
    <w:rsid w:val="005F036A"/>
    <w:rsid w:val="006034EC"/>
    <w:rsid w:val="00603AC0"/>
    <w:rsid w:val="00605605"/>
    <w:rsid w:val="00610027"/>
    <w:rsid w:val="006338B1"/>
    <w:rsid w:val="00667EDF"/>
    <w:rsid w:val="006A3CC2"/>
    <w:rsid w:val="006B2ED2"/>
    <w:rsid w:val="007251EF"/>
    <w:rsid w:val="00774E20"/>
    <w:rsid w:val="00783084"/>
    <w:rsid w:val="007A61F1"/>
    <w:rsid w:val="007F26C3"/>
    <w:rsid w:val="00805910"/>
    <w:rsid w:val="008259FB"/>
    <w:rsid w:val="008805AE"/>
    <w:rsid w:val="008E7224"/>
    <w:rsid w:val="00904698"/>
    <w:rsid w:val="009073EC"/>
    <w:rsid w:val="009478FB"/>
    <w:rsid w:val="00951B77"/>
    <w:rsid w:val="009B7479"/>
    <w:rsid w:val="009C106D"/>
    <w:rsid w:val="009C583E"/>
    <w:rsid w:val="009F0488"/>
    <w:rsid w:val="00A039B0"/>
    <w:rsid w:val="00A25232"/>
    <w:rsid w:val="00A9460A"/>
    <w:rsid w:val="00AB677E"/>
    <w:rsid w:val="00AC0FC3"/>
    <w:rsid w:val="00AD3219"/>
    <w:rsid w:val="00AD4D4B"/>
    <w:rsid w:val="00B019EA"/>
    <w:rsid w:val="00B24FB4"/>
    <w:rsid w:val="00B576FB"/>
    <w:rsid w:val="00BB507F"/>
    <w:rsid w:val="00BF1EB5"/>
    <w:rsid w:val="00C0102E"/>
    <w:rsid w:val="00C170A5"/>
    <w:rsid w:val="00C42B78"/>
    <w:rsid w:val="00C70196"/>
    <w:rsid w:val="00C71D53"/>
    <w:rsid w:val="00DB6D68"/>
    <w:rsid w:val="00DC40AB"/>
    <w:rsid w:val="00DE7AF9"/>
    <w:rsid w:val="00E42992"/>
    <w:rsid w:val="00E67E7C"/>
    <w:rsid w:val="00E94EC6"/>
    <w:rsid w:val="00ED6153"/>
    <w:rsid w:val="00EF0A00"/>
    <w:rsid w:val="00FB157C"/>
    <w:rsid w:val="00FC03F0"/>
    <w:rsid w:val="00FE0022"/>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semiHidden/>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 w:type="table" w:styleId="TableGrid">
    <w:name w:val="Table Grid"/>
    <w:basedOn w:val="TableNormal"/>
    <w:uiPriority w:val="39"/>
    <w:rsid w:val="00AD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5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Medicare/Quality-Initiatives-Patient-Assessment-Instruments/NursinghomeQualityInits/MDS30RAIManual.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D80F-C89D-4337-BF37-B51E5335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11</cp:revision>
  <dcterms:created xsi:type="dcterms:W3CDTF">2019-04-09T14:44:00Z</dcterms:created>
  <dcterms:modified xsi:type="dcterms:W3CDTF">2019-05-09T12:51:00Z</dcterms:modified>
</cp:coreProperties>
</file>