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3405"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FB5ABC2" wp14:editId="678AEE3E">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1B7BE" w14:textId="77777777" w:rsidR="00037C86" w:rsidRDefault="00037C86" w:rsidP="00037C86">
                            <w:pPr>
                              <w:rPr>
                                <w:rFonts w:asciiTheme="minorHAnsi" w:hAnsiTheme="minorHAnsi" w:cstheme="minorHAnsi"/>
                                <w:b/>
                                <w:color w:val="FFFFFF" w:themeColor="background1"/>
                                <w:sz w:val="72"/>
                                <w:szCs w:val="72"/>
                              </w:rPr>
                            </w:pPr>
                            <w:r>
                              <w:rPr>
                                <w:rFonts w:asciiTheme="minorHAnsi" w:hAnsiTheme="minorHAnsi" w:cstheme="minorHAnsi"/>
                                <w:b/>
                                <w:color w:val="FFFFFF" w:themeColor="background1"/>
                                <w:sz w:val="72"/>
                                <w:szCs w:val="72"/>
                              </w:rPr>
                              <w:t xml:space="preserve">Hospice Integration </w:t>
                            </w:r>
                          </w:p>
                          <w:p w14:paraId="537A8AA1" w14:textId="51AD58DC" w:rsidR="00301AA8" w:rsidRPr="00197CFD" w:rsidRDefault="00983333">
                            <w:pPr>
                              <w:rPr>
                                <w:rFonts w:ascii="Calibri" w:hAnsi="Calibri"/>
                                <w:b/>
                                <w:color w:val="FFFFFF" w:themeColor="background1"/>
                                <w:sz w:val="72"/>
                              </w:rPr>
                            </w:pPr>
                            <w:r w:rsidRPr="00197CFD">
                              <w:rPr>
                                <w:rFonts w:ascii="Calibri" w:hAnsi="Calibri"/>
                                <w:b/>
                                <w:color w:val="FFFFFF" w:themeColor="background1"/>
                                <w:sz w:val="72"/>
                              </w:rPr>
                              <w:t>Competency</w:t>
                            </w:r>
                          </w:p>
                          <w:p w14:paraId="3BB9D10A" w14:textId="2F2DC68F" w:rsidR="00C9151B" w:rsidRPr="00037C86" w:rsidRDefault="00C9151B">
                            <w:pPr>
                              <w:rPr>
                                <w:rFonts w:ascii="Calibri" w:hAnsi="Calibri"/>
                                <w:color w:val="FFFFFF" w:themeColor="background1"/>
                                <w:sz w:val="48"/>
                                <w:szCs w:val="48"/>
                              </w:rPr>
                            </w:pPr>
                            <w:r w:rsidRPr="00037C86">
                              <w:rPr>
                                <w:rFonts w:ascii="Calibri" w:hAnsi="Calibri"/>
                                <w:color w:val="FFFFFF" w:themeColor="background1"/>
                                <w:sz w:val="48"/>
                                <w:szCs w:val="48"/>
                              </w:rPr>
                              <w:t>Post Test</w:t>
                            </w:r>
                            <w:r w:rsidR="00D550F8" w:rsidRPr="00037C86">
                              <w:rPr>
                                <w:rFonts w:ascii="Calibri" w:hAnsi="Calibri"/>
                                <w:color w:val="FFFFFF" w:themeColor="background1"/>
                                <w:sz w:val="48"/>
                                <w:szCs w:val="48"/>
                              </w:rPr>
                              <w:t xml:space="preserve"> – Answer Key</w:t>
                            </w:r>
                            <w:r w:rsidR="00037C86">
                              <w:rPr>
                                <w:rFonts w:ascii="Calibri" w:hAnsi="Calibri"/>
                                <w:color w:val="FFFFFF" w:themeColor="background1"/>
                                <w:sz w:val="48"/>
                                <w:szCs w:val="48"/>
                              </w:rPr>
                              <w:t xml:space="preserve"> – Nursing Assistant </w:t>
                            </w:r>
                            <w:bookmarkStart w:id="0" w:name="_GoBack"/>
                            <w:bookmarkEnd w:id="0"/>
                          </w:p>
                          <w:p w14:paraId="1F253150" w14:textId="77777777" w:rsidR="002F2C9F" w:rsidRPr="00301AA8" w:rsidRDefault="0082323B">
                            <w:pPr>
                              <w:rPr>
                                <w:rFonts w:ascii="Calibri" w:hAnsi="Calibri"/>
                                <w:color w:val="FFFFFF" w:themeColor="background1"/>
                                <w:sz w:val="72"/>
                                <w14:textFill>
                                  <w14:noFill/>
                                </w14:textFill>
                              </w:rPr>
                            </w:pPr>
                            <w:r>
                              <w:rPr>
                                <w:rFonts w:ascii="Calibri" w:hAnsi="Calibri"/>
                                <w:color w:val="FFFFFF" w:themeColor="background1"/>
                                <w:sz w:val="72"/>
                                <w14:textFill>
                                  <w14:noFill/>
                                </w14:textFil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B5ABC2"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3DD1B7BE" w14:textId="77777777" w:rsidR="00037C86" w:rsidRDefault="00037C86" w:rsidP="00037C86">
                      <w:pPr>
                        <w:rPr>
                          <w:rFonts w:asciiTheme="minorHAnsi" w:hAnsiTheme="minorHAnsi" w:cstheme="minorHAnsi"/>
                          <w:b/>
                          <w:color w:val="FFFFFF" w:themeColor="background1"/>
                          <w:sz w:val="72"/>
                          <w:szCs w:val="72"/>
                        </w:rPr>
                      </w:pPr>
                      <w:r>
                        <w:rPr>
                          <w:rFonts w:asciiTheme="minorHAnsi" w:hAnsiTheme="minorHAnsi" w:cstheme="minorHAnsi"/>
                          <w:b/>
                          <w:color w:val="FFFFFF" w:themeColor="background1"/>
                          <w:sz w:val="72"/>
                          <w:szCs w:val="72"/>
                        </w:rPr>
                        <w:t xml:space="preserve">Hospice Integration </w:t>
                      </w:r>
                    </w:p>
                    <w:p w14:paraId="537A8AA1" w14:textId="51AD58DC" w:rsidR="00301AA8" w:rsidRPr="00197CFD" w:rsidRDefault="00983333">
                      <w:pPr>
                        <w:rPr>
                          <w:rFonts w:ascii="Calibri" w:hAnsi="Calibri"/>
                          <w:b/>
                          <w:color w:val="FFFFFF" w:themeColor="background1"/>
                          <w:sz w:val="72"/>
                        </w:rPr>
                      </w:pPr>
                      <w:r w:rsidRPr="00197CFD">
                        <w:rPr>
                          <w:rFonts w:ascii="Calibri" w:hAnsi="Calibri"/>
                          <w:b/>
                          <w:color w:val="FFFFFF" w:themeColor="background1"/>
                          <w:sz w:val="72"/>
                        </w:rPr>
                        <w:t>Competency</w:t>
                      </w:r>
                    </w:p>
                    <w:p w14:paraId="3BB9D10A" w14:textId="2F2DC68F" w:rsidR="00C9151B" w:rsidRPr="00037C86" w:rsidRDefault="00C9151B">
                      <w:pPr>
                        <w:rPr>
                          <w:rFonts w:ascii="Calibri" w:hAnsi="Calibri"/>
                          <w:color w:val="FFFFFF" w:themeColor="background1"/>
                          <w:sz w:val="48"/>
                          <w:szCs w:val="48"/>
                        </w:rPr>
                      </w:pPr>
                      <w:r w:rsidRPr="00037C86">
                        <w:rPr>
                          <w:rFonts w:ascii="Calibri" w:hAnsi="Calibri"/>
                          <w:color w:val="FFFFFF" w:themeColor="background1"/>
                          <w:sz w:val="48"/>
                          <w:szCs w:val="48"/>
                        </w:rPr>
                        <w:t>Post Test</w:t>
                      </w:r>
                      <w:r w:rsidR="00D550F8" w:rsidRPr="00037C86">
                        <w:rPr>
                          <w:rFonts w:ascii="Calibri" w:hAnsi="Calibri"/>
                          <w:color w:val="FFFFFF" w:themeColor="background1"/>
                          <w:sz w:val="48"/>
                          <w:szCs w:val="48"/>
                        </w:rPr>
                        <w:t xml:space="preserve"> – Answer Key</w:t>
                      </w:r>
                      <w:r w:rsidR="00037C86">
                        <w:rPr>
                          <w:rFonts w:ascii="Calibri" w:hAnsi="Calibri"/>
                          <w:color w:val="FFFFFF" w:themeColor="background1"/>
                          <w:sz w:val="48"/>
                          <w:szCs w:val="48"/>
                        </w:rPr>
                        <w:t xml:space="preserve"> – Nursing Assistant </w:t>
                      </w:r>
                      <w:bookmarkStart w:id="1" w:name="_GoBack"/>
                      <w:bookmarkEnd w:id="1"/>
                    </w:p>
                    <w:p w14:paraId="1F253150" w14:textId="77777777" w:rsidR="002F2C9F" w:rsidRPr="00301AA8" w:rsidRDefault="0082323B">
                      <w:pPr>
                        <w:rPr>
                          <w:rFonts w:ascii="Calibri" w:hAnsi="Calibri"/>
                          <w:color w:val="FFFFFF" w:themeColor="background1"/>
                          <w:sz w:val="72"/>
                          <w14:textFill>
                            <w14:noFill/>
                          </w14:textFill>
                        </w:rPr>
                      </w:pPr>
                      <w:r>
                        <w:rPr>
                          <w:rFonts w:ascii="Calibri" w:hAnsi="Calibri"/>
                          <w:color w:val="FFFFFF" w:themeColor="background1"/>
                          <w:sz w:val="72"/>
                          <w14:textFill>
                            <w14:noFill/>
                          </w14:textFill>
                        </w:rPr>
                        <w:t>D</w:t>
                      </w:r>
                    </w:p>
                  </w:txbxContent>
                </v:textbox>
                <w10:wrap anchory="page"/>
              </v:shape>
            </w:pict>
          </mc:Fallback>
        </mc:AlternateContent>
      </w:r>
    </w:p>
    <w:p w14:paraId="4F43AD28" w14:textId="77777777" w:rsidR="00C424B4" w:rsidRPr="00C424B4" w:rsidRDefault="00484844" w:rsidP="00C424B4">
      <w:pPr>
        <w:spacing w:after="160" w:line="259" w:lineRule="auto"/>
        <w:jc w:val="center"/>
        <w:rPr>
          <w:rFonts w:ascii="Calibri" w:hAnsi="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1CD52D83" wp14:editId="527BCBCE">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397D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52D83"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0B2397D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C424B4" w:rsidRPr="00C424B4">
        <w:rPr>
          <w:rFonts w:ascii="Calibri" w:hAnsi="Calibri"/>
          <w:b/>
          <w:sz w:val="28"/>
          <w:szCs w:val="28"/>
        </w:rPr>
        <w:lastRenderedPageBreak/>
        <w:t>ANSWER KEY</w:t>
      </w:r>
    </w:p>
    <w:p w14:paraId="7256B7E3" w14:textId="77777777" w:rsidR="00C424B4" w:rsidRPr="00C424B4" w:rsidRDefault="00C424B4" w:rsidP="00C424B4">
      <w:pPr>
        <w:spacing w:after="160" w:line="259" w:lineRule="auto"/>
        <w:jc w:val="center"/>
        <w:rPr>
          <w:rFonts w:ascii="Calibri" w:hAnsi="Calibri"/>
          <w:b/>
          <w:sz w:val="28"/>
          <w:szCs w:val="28"/>
        </w:rPr>
      </w:pPr>
      <w:r w:rsidRPr="00C424B4">
        <w:rPr>
          <w:rFonts w:ascii="Calibri" w:hAnsi="Calibri"/>
          <w:b/>
          <w:sz w:val="28"/>
          <w:szCs w:val="28"/>
        </w:rPr>
        <w:t>NURSING ASSISTANT POST TEST FOR HOSPICE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3775"/>
      </w:tblGrid>
      <w:tr w:rsidR="00C424B4" w:rsidRPr="00FD28A7" w14:paraId="10B00BF8" w14:textId="77777777" w:rsidTr="00C424B4">
        <w:trPr>
          <w:trHeight w:val="683"/>
        </w:trPr>
        <w:tc>
          <w:tcPr>
            <w:tcW w:w="5575" w:type="dxa"/>
            <w:shd w:val="clear" w:color="auto" w:fill="D9D9D9"/>
            <w:vAlign w:val="center"/>
          </w:tcPr>
          <w:p w14:paraId="03D96FF0" w14:textId="77777777" w:rsidR="00C424B4" w:rsidRPr="00FD28A7" w:rsidRDefault="00C424B4" w:rsidP="00133CF2">
            <w:pPr>
              <w:spacing w:after="160" w:line="259" w:lineRule="auto"/>
              <w:jc w:val="center"/>
              <w:rPr>
                <w:rFonts w:ascii="Calibri" w:hAnsi="Calibri" w:cs="Calibri"/>
                <w:b/>
                <w:bCs/>
                <w:szCs w:val="24"/>
              </w:rPr>
            </w:pPr>
            <w:r w:rsidRPr="00FD28A7">
              <w:rPr>
                <w:rFonts w:ascii="Calibri" w:hAnsi="Calibri" w:cs="Calibri"/>
                <w:b/>
                <w:bCs/>
                <w:szCs w:val="24"/>
              </w:rPr>
              <w:t>Question: True or False?</w:t>
            </w:r>
          </w:p>
        </w:tc>
        <w:tc>
          <w:tcPr>
            <w:tcW w:w="3775" w:type="dxa"/>
            <w:shd w:val="clear" w:color="auto" w:fill="D9D9D9"/>
            <w:vAlign w:val="center"/>
          </w:tcPr>
          <w:p w14:paraId="47A7F007" w14:textId="77777777" w:rsidR="00C424B4" w:rsidRPr="00FD28A7" w:rsidRDefault="00C424B4" w:rsidP="00133CF2">
            <w:pPr>
              <w:spacing w:after="160" w:line="259" w:lineRule="auto"/>
              <w:jc w:val="center"/>
              <w:rPr>
                <w:rFonts w:ascii="Calibri" w:hAnsi="Calibri" w:cs="Calibri"/>
                <w:b/>
                <w:bCs/>
                <w:szCs w:val="24"/>
              </w:rPr>
            </w:pPr>
            <w:r w:rsidRPr="00FD28A7">
              <w:rPr>
                <w:rFonts w:ascii="Calibri" w:hAnsi="Calibri" w:cs="Calibri"/>
                <w:b/>
                <w:bCs/>
                <w:szCs w:val="24"/>
              </w:rPr>
              <w:t>Answer</w:t>
            </w:r>
          </w:p>
        </w:tc>
      </w:tr>
      <w:tr w:rsidR="00C424B4" w:rsidRPr="00FD28A7" w14:paraId="7B70AF54" w14:textId="77777777" w:rsidTr="00C424B4">
        <w:tc>
          <w:tcPr>
            <w:tcW w:w="5575" w:type="dxa"/>
            <w:shd w:val="clear" w:color="auto" w:fill="auto"/>
          </w:tcPr>
          <w:p w14:paraId="4CC7F140" w14:textId="77777777" w:rsidR="00C424B4" w:rsidRPr="00FD28A7" w:rsidRDefault="00C424B4" w:rsidP="00C424B4">
            <w:pPr>
              <w:pStyle w:val="ListParagraph"/>
              <w:numPr>
                <w:ilvl w:val="0"/>
                <w:numId w:val="38"/>
              </w:numPr>
              <w:spacing w:line="276" w:lineRule="auto"/>
              <w:jc w:val="both"/>
              <w:rPr>
                <w:rFonts w:ascii="Calibri" w:eastAsia="Calibri" w:hAnsi="Calibri" w:cs="Calibri"/>
                <w:szCs w:val="24"/>
              </w:rPr>
            </w:pPr>
            <w:r w:rsidRPr="00FD28A7">
              <w:rPr>
                <w:rFonts w:ascii="Calibri" w:eastAsia="Calibri" w:hAnsi="Calibri" w:cs="Calibri"/>
                <w:szCs w:val="24"/>
              </w:rPr>
              <w:t xml:space="preserve">It is important of observe for pain in the </w:t>
            </w:r>
            <w:r>
              <w:rPr>
                <w:rFonts w:ascii="Calibri" w:eastAsia="Calibri" w:hAnsi="Calibri" w:cs="Calibri"/>
                <w:szCs w:val="24"/>
              </w:rPr>
              <w:t xml:space="preserve">hospice </w:t>
            </w:r>
            <w:r w:rsidRPr="00FD28A7">
              <w:rPr>
                <w:rFonts w:ascii="Calibri" w:eastAsia="Calibri" w:hAnsi="Calibri" w:cs="Calibri"/>
                <w:szCs w:val="24"/>
              </w:rPr>
              <w:t>resident who cannot verbalize their pain and for effectiveness of interventions for pain.</w:t>
            </w:r>
          </w:p>
        </w:tc>
        <w:tc>
          <w:tcPr>
            <w:tcW w:w="3775" w:type="dxa"/>
            <w:shd w:val="clear" w:color="auto" w:fill="auto"/>
          </w:tcPr>
          <w:p w14:paraId="2D7EFB05" w14:textId="77777777" w:rsidR="00C424B4" w:rsidRPr="00FD28A7" w:rsidRDefault="00C424B4" w:rsidP="00133CF2">
            <w:pPr>
              <w:rPr>
                <w:rFonts w:ascii="Calibri" w:hAnsi="Calibri" w:cs="Calibri"/>
                <w:szCs w:val="24"/>
              </w:rPr>
            </w:pPr>
            <w:r w:rsidRPr="00FD28A7">
              <w:rPr>
                <w:rFonts w:ascii="Calibri" w:hAnsi="Calibri" w:cs="Calibri"/>
                <w:szCs w:val="24"/>
              </w:rPr>
              <w:t>TRUE</w:t>
            </w:r>
          </w:p>
        </w:tc>
      </w:tr>
      <w:tr w:rsidR="00C424B4" w:rsidRPr="00FD28A7" w14:paraId="43DA8259" w14:textId="77777777" w:rsidTr="00C424B4">
        <w:tc>
          <w:tcPr>
            <w:tcW w:w="5575" w:type="dxa"/>
            <w:shd w:val="clear" w:color="auto" w:fill="auto"/>
          </w:tcPr>
          <w:p w14:paraId="2D03126B" w14:textId="77777777" w:rsidR="00C424B4" w:rsidRPr="007739F5" w:rsidRDefault="00C424B4" w:rsidP="00C424B4">
            <w:pPr>
              <w:pStyle w:val="ListParagraph"/>
              <w:numPr>
                <w:ilvl w:val="0"/>
                <w:numId w:val="38"/>
              </w:numPr>
              <w:spacing w:after="160" w:line="259" w:lineRule="auto"/>
              <w:rPr>
                <w:rFonts w:ascii="Calibri" w:hAnsi="Calibri" w:cs="Calibri"/>
                <w:bCs/>
                <w:szCs w:val="24"/>
              </w:rPr>
            </w:pPr>
            <w:r w:rsidRPr="00C755B4">
              <w:rPr>
                <w:rFonts w:ascii="Calibri" w:hAnsi="Calibri" w:cs="Calibri"/>
                <w:bCs/>
                <w:szCs w:val="24"/>
              </w:rPr>
              <w:t>All staff (facility and Hospice) caring for the resident should be involved in the communication process for directions for all current person-centered care plan goals and interventions consistent with resident’s identified choices/wishes</w:t>
            </w:r>
          </w:p>
        </w:tc>
        <w:tc>
          <w:tcPr>
            <w:tcW w:w="3775" w:type="dxa"/>
            <w:shd w:val="clear" w:color="auto" w:fill="auto"/>
          </w:tcPr>
          <w:p w14:paraId="69E651BC" w14:textId="77777777" w:rsidR="00C424B4" w:rsidRPr="00FD28A7" w:rsidRDefault="00C424B4" w:rsidP="00133CF2">
            <w:pPr>
              <w:spacing w:after="160" w:line="259" w:lineRule="auto"/>
              <w:rPr>
                <w:rFonts w:ascii="Calibri" w:hAnsi="Calibri" w:cs="Calibri"/>
                <w:bCs/>
                <w:szCs w:val="24"/>
              </w:rPr>
            </w:pPr>
            <w:r w:rsidRPr="00FD28A7">
              <w:rPr>
                <w:rFonts w:ascii="Calibri" w:hAnsi="Calibri" w:cs="Calibri"/>
                <w:bCs/>
                <w:szCs w:val="24"/>
              </w:rPr>
              <w:t>TRUE</w:t>
            </w:r>
          </w:p>
        </w:tc>
      </w:tr>
      <w:tr w:rsidR="00C424B4" w:rsidRPr="00FD28A7" w14:paraId="7AC16C71" w14:textId="77777777" w:rsidTr="00C424B4">
        <w:tc>
          <w:tcPr>
            <w:tcW w:w="5575" w:type="dxa"/>
            <w:shd w:val="clear" w:color="auto" w:fill="auto"/>
          </w:tcPr>
          <w:p w14:paraId="30C75D23" w14:textId="77777777" w:rsidR="00C424B4" w:rsidRPr="00FD28A7" w:rsidRDefault="00C424B4" w:rsidP="00C424B4">
            <w:pPr>
              <w:pStyle w:val="ListParagraph"/>
              <w:numPr>
                <w:ilvl w:val="0"/>
                <w:numId w:val="38"/>
              </w:numPr>
              <w:spacing w:after="160" w:line="259" w:lineRule="auto"/>
              <w:rPr>
                <w:rFonts w:ascii="Calibri" w:hAnsi="Calibri" w:cs="Calibri"/>
                <w:bCs/>
                <w:szCs w:val="24"/>
              </w:rPr>
            </w:pPr>
            <w:r>
              <w:rPr>
                <w:rFonts w:ascii="Calibri" w:hAnsi="Calibri" w:cs="Calibri"/>
                <w:bCs/>
                <w:szCs w:val="24"/>
              </w:rPr>
              <w:t>If the hospice sends in a Hospice Aide to assist resident, I do not have to care for that resident this shift</w:t>
            </w:r>
          </w:p>
        </w:tc>
        <w:tc>
          <w:tcPr>
            <w:tcW w:w="3775" w:type="dxa"/>
            <w:shd w:val="clear" w:color="auto" w:fill="auto"/>
          </w:tcPr>
          <w:p w14:paraId="6B4CC228" w14:textId="77777777" w:rsidR="00C424B4" w:rsidRPr="00FD28A7" w:rsidRDefault="00C424B4" w:rsidP="00133CF2">
            <w:pPr>
              <w:spacing w:after="160" w:line="259" w:lineRule="auto"/>
              <w:rPr>
                <w:rFonts w:ascii="Calibri" w:hAnsi="Calibri" w:cs="Calibri"/>
                <w:bCs/>
                <w:szCs w:val="24"/>
              </w:rPr>
            </w:pPr>
            <w:r>
              <w:rPr>
                <w:rFonts w:ascii="Calibri" w:hAnsi="Calibri" w:cs="Calibri"/>
                <w:bCs/>
                <w:szCs w:val="24"/>
              </w:rPr>
              <w:t>FALSE-</w:t>
            </w:r>
            <w:r w:rsidRPr="00402AC5">
              <w:rPr>
                <w:rFonts w:ascii="Calibri" w:hAnsi="Calibri" w:cs="Calibri"/>
                <w:bCs/>
                <w:szCs w:val="24"/>
              </w:rPr>
              <w:t>Even though the Hospice Aides are caring for the resident, the CNA is still responsible for the care on the care plan for the shift and should coordinate with the Hospice aide when they will leave to ensure seamless care</w:t>
            </w:r>
          </w:p>
        </w:tc>
      </w:tr>
      <w:tr w:rsidR="00C424B4" w:rsidRPr="00FD28A7" w14:paraId="06A15FC9" w14:textId="77777777" w:rsidTr="00C424B4">
        <w:tc>
          <w:tcPr>
            <w:tcW w:w="5575" w:type="dxa"/>
            <w:shd w:val="clear" w:color="auto" w:fill="auto"/>
          </w:tcPr>
          <w:p w14:paraId="696A2B40" w14:textId="77777777" w:rsidR="00C424B4" w:rsidRPr="007739F5" w:rsidRDefault="00C424B4" w:rsidP="00C424B4">
            <w:pPr>
              <w:pStyle w:val="ListParagraph"/>
              <w:numPr>
                <w:ilvl w:val="0"/>
                <w:numId w:val="38"/>
              </w:numPr>
              <w:spacing w:after="160" w:line="259" w:lineRule="auto"/>
              <w:rPr>
                <w:rFonts w:ascii="Calibri" w:hAnsi="Calibri" w:cs="Calibri"/>
                <w:bCs/>
                <w:szCs w:val="24"/>
              </w:rPr>
            </w:pPr>
            <w:r w:rsidRPr="007739F5">
              <w:rPr>
                <w:rFonts w:ascii="Calibri" w:hAnsi="Calibri" w:cs="Calibri"/>
                <w:szCs w:val="24"/>
              </w:rPr>
              <w:t xml:space="preserve">Nursing assistants </w:t>
            </w:r>
            <w:r>
              <w:rPr>
                <w:rFonts w:ascii="Calibri" w:hAnsi="Calibri" w:cs="Calibri"/>
                <w:szCs w:val="24"/>
              </w:rPr>
              <w:t>may avoid monitoring skin integrity because the hospice resident only has 6 months to live.</w:t>
            </w:r>
          </w:p>
        </w:tc>
        <w:tc>
          <w:tcPr>
            <w:tcW w:w="3775" w:type="dxa"/>
            <w:shd w:val="clear" w:color="auto" w:fill="auto"/>
          </w:tcPr>
          <w:p w14:paraId="290A2E5D" w14:textId="77777777" w:rsidR="00C424B4" w:rsidRPr="00FD28A7" w:rsidRDefault="00C424B4" w:rsidP="00133CF2">
            <w:pPr>
              <w:spacing w:after="160" w:line="259" w:lineRule="auto"/>
              <w:rPr>
                <w:rFonts w:ascii="Calibri" w:hAnsi="Calibri" w:cs="Calibri"/>
                <w:bCs/>
                <w:szCs w:val="24"/>
              </w:rPr>
            </w:pPr>
            <w:r>
              <w:rPr>
                <w:rFonts w:ascii="Calibri" w:hAnsi="Calibri" w:cs="Calibri"/>
                <w:bCs/>
                <w:szCs w:val="24"/>
              </w:rPr>
              <w:t xml:space="preserve">FALSE-The nursing assistant must continue to provide proper monitoring and care in accordance with the </w:t>
            </w:r>
            <w:proofErr w:type="spellStart"/>
            <w:r>
              <w:rPr>
                <w:rFonts w:ascii="Calibri" w:hAnsi="Calibri" w:cs="Calibri"/>
                <w:bCs/>
                <w:szCs w:val="24"/>
              </w:rPr>
              <w:t>resident’s</w:t>
            </w:r>
            <w:proofErr w:type="spellEnd"/>
            <w:r>
              <w:rPr>
                <w:rFonts w:ascii="Calibri" w:hAnsi="Calibri" w:cs="Calibri"/>
                <w:bCs/>
                <w:szCs w:val="24"/>
              </w:rPr>
              <w:t xml:space="preserve"> plan of care</w:t>
            </w:r>
          </w:p>
        </w:tc>
      </w:tr>
      <w:tr w:rsidR="00C424B4" w:rsidRPr="00FD28A7" w14:paraId="5A38938C" w14:textId="77777777" w:rsidTr="00C424B4">
        <w:tc>
          <w:tcPr>
            <w:tcW w:w="5575" w:type="dxa"/>
            <w:shd w:val="clear" w:color="auto" w:fill="auto"/>
          </w:tcPr>
          <w:p w14:paraId="77E445C2" w14:textId="77777777" w:rsidR="00C424B4" w:rsidRPr="007739F5" w:rsidRDefault="00C424B4" w:rsidP="00C424B4">
            <w:pPr>
              <w:pStyle w:val="ListParagraph"/>
              <w:numPr>
                <w:ilvl w:val="0"/>
                <w:numId w:val="38"/>
              </w:numPr>
              <w:spacing w:line="259" w:lineRule="auto"/>
              <w:rPr>
                <w:rFonts w:ascii="Calibri" w:hAnsi="Calibri" w:cs="Calibri"/>
                <w:bCs/>
                <w:szCs w:val="24"/>
              </w:rPr>
            </w:pPr>
            <w:r>
              <w:rPr>
                <w:rFonts w:ascii="Calibri" w:hAnsi="Calibri" w:cs="Calibri"/>
                <w:bCs/>
                <w:szCs w:val="24"/>
              </w:rPr>
              <w:t>Additional repositioning can be considered a comfort measure for a resident with Hospice when identified in the care plan</w:t>
            </w:r>
          </w:p>
        </w:tc>
        <w:tc>
          <w:tcPr>
            <w:tcW w:w="3775" w:type="dxa"/>
            <w:shd w:val="clear" w:color="auto" w:fill="auto"/>
          </w:tcPr>
          <w:p w14:paraId="0B5515F8" w14:textId="77777777" w:rsidR="00C424B4" w:rsidRPr="00FD28A7" w:rsidRDefault="00C424B4" w:rsidP="00133CF2">
            <w:pPr>
              <w:spacing w:after="160" w:line="259" w:lineRule="auto"/>
              <w:rPr>
                <w:rFonts w:ascii="Calibri" w:hAnsi="Calibri" w:cs="Calibri"/>
                <w:bCs/>
                <w:szCs w:val="24"/>
              </w:rPr>
            </w:pPr>
            <w:r>
              <w:rPr>
                <w:rFonts w:ascii="Calibri" w:hAnsi="Calibri" w:cs="Calibri"/>
                <w:bCs/>
                <w:szCs w:val="24"/>
              </w:rPr>
              <w:t>TRUE</w:t>
            </w:r>
          </w:p>
        </w:tc>
      </w:tr>
    </w:tbl>
    <w:p w14:paraId="609E3074" w14:textId="3632A07D" w:rsidR="00DE7AF9" w:rsidRPr="00910BD1" w:rsidRDefault="00DE7AF9" w:rsidP="00C424B4">
      <w:pPr>
        <w:spacing w:line="259" w:lineRule="auto"/>
        <w:jc w:val="center"/>
        <w:rPr>
          <w:rFonts w:ascii="Calibri" w:hAnsi="Calibri" w:cs="Calibri"/>
          <w:b/>
          <w:szCs w:val="24"/>
        </w:rPr>
      </w:pPr>
    </w:p>
    <w:sectPr w:rsidR="00DE7AF9" w:rsidRPr="00910BD1"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A08F" w14:textId="77777777" w:rsidR="0068363B" w:rsidRDefault="0068363B" w:rsidP="00FE158D">
      <w:r>
        <w:separator/>
      </w:r>
    </w:p>
  </w:endnote>
  <w:endnote w:type="continuationSeparator" w:id="0">
    <w:p w14:paraId="5355A432" w14:textId="77777777" w:rsidR="0068363B" w:rsidRDefault="0068363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43C3" w14:textId="77777777" w:rsidR="00983333" w:rsidRDefault="0098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8EA8" w14:textId="77777777" w:rsidR="006B2ED2" w:rsidRDefault="00FE158D" w:rsidP="00FE158D">
    <w:pPr>
      <w:pStyle w:val="Footer"/>
    </w:pPr>
    <w:r>
      <w:t xml:space="preserve">                                                                                                            </w:t>
    </w:r>
  </w:p>
  <w:p w14:paraId="7F28AB67"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56448F98"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1F4599C1" w14:textId="1E3001F1"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1785" w14:textId="77777777" w:rsidR="00983333" w:rsidRDefault="0098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0B69F" w14:textId="77777777" w:rsidR="0068363B" w:rsidRDefault="0068363B" w:rsidP="00FE158D">
      <w:r>
        <w:separator/>
      </w:r>
    </w:p>
  </w:footnote>
  <w:footnote w:type="continuationSeparator" w:id="0">
    <w:p w14:paraId="09036660" w14:textId="77777777" w:rsidR="0068363B" w:rsidRDefault="0068363B"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DE01" w14:textId="77777777" w:rsidR="00983333" w:rsidRDefault="0098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11B9" w14:textId="77777777" w:rsidR="006B2ED2" w:rsidRDefault="006B2ED2">
    <w:pPr>
      <w:pStyle w:val="Header"/>
    </w:pPr>
    <w:r>
      <w:rPr>
        <w:noProof/>
      </w:rPr>
      <w:drawing>
        <wp:anchor distT="0" distB="0" distL="114300" distR="114300" simplePos="0" relativeHeight="251658240" behindDoc="1" locked="1" layoutInCell="1" allowOverlap="0" wp14:anchorId="590EE7C8" wp14:editId="2BDEB973">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4F58"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A7D49CB" wp14:editId="5384C27E">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323257"/>
    <w:multiLevelType w:val="hybridMultilevel"/>
    <w:tmpl w:val="223E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B7A82"/>
    <w:multiLevelType w:val="hybridMultilevel"/>
    <w:tmpl w:val="0958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77E03"/>
    <w:multiLevelType w:val="hybridMultilevel"/>
    <w:tmpl w:val="133C4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69FE"/>
    <w:multiLevelType w:val="hybridMultilevel"/>
    <w:tmpl w:val="5C08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2927B8B"/>
    <w:multiLevelType w:val="hybridMultilevel"/>
    <w:tmpl w:val="6888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005E2C"/>
    <w:multiLevelType w:val="hybridMultilevel"/>
    <w:tmpl w:val="C65E7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3"/>
  </w:num>
  <w:num w:numId="24">
    <w:abstractNumId w:val="14"/>
  </w:num>
  <w:num w:numId="25">
    <w:abstractNumId w:val="22"/>
  </w:num>
  <w:num w:numId="26">
    <w:abstractNumId w:val="18"/>
  </w:num>
  <w:num w:numId="27">
    <w:abstractNumId w:val="23"/>
  </w:num>
  <w:num w:numId="28">
    <w:abstractNumId w:val="11"/>
  </w:num>
  <w:num w:numId="29">
    <w:abstractNumId w:val="27"/>
  </w:num>
  <w:num w:numId="30">
    <w:abstractNumId w:val="25"/>
  </w:num>
  <w:num w:numId="31">
    <w:abstractNumId w:val="35"/>
  </w:num>
  <w:num w:numId="32">
    <w:abstractNumId w:val="4"/>
  </w:num>
  <w:num w:numId="33">
    <w:abstractNumId w:val="7"/>
  </w:num>
  <w:num w:numId="34">
    <w:abstractNumId w:val="1"/>
  </w:num>
  <w:num w:numId="35">
    <w:abstractNumId w:val="3"/>
  </w:num>
  <w:num w:numId="36">
    <w:abstractNumId w:val="13"/>
  </w:num>
  <w:num w:numId="37">
    <w:abstractNumId w:val="2"/>
  </w:num>
  <w:num w:numId="38">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37C86"/>
    <w:rsid w:val="00066D50"/>
    <w:rsid w:val="000D5B62"/>
    <w:rsid w:val="000E228A"/>
    <w:rsid w:val="000F7E90"/>
    <w:rsid w:val="0012309D"/>
    <w:rsid w:val="00170AD2"/>
    <w:rsid w:val="00185739"/>
    <w:rsid w:val="00197CFD"/>
    <w:rsid w:val="001F0BC1"/>
    <w:rsid w:val="002376A2"/>
    <w:rsid w:val="002A4B51"/>
    <w:rsid w:val="002C5F29"/>
    <w:rsid w:val="002D7720"/>
    <w:rsid w:val="002F2B8A"/>
    <w:rsid w:val="002F2C9F"/>
    <w:rsid w:val="003011C7"/>
    <w:rsid w:val="00301AA8"/>
    <w:rsid w:val="00351C9A"/>
    <w:rsid w:val="00372DF7"/>
    <w:rsid w:val="00373CF0"/>
    <w:rsid w:val="003A3E8D"/>
    <w:rsid w:val="003B0939"/>
    <w:rsid w:val="003F0C77"/>
    <w:rsid w:val="00484844"/>
    <w:rsid w:val="004D33BA"/>
    <w:rsid w:val="004D6A5E"/>
    <w:rsid w:val="004E6883"/>
    <w:rsid w:val="004F0C1B"/>
    <w:rsid w:val="00534CAA"/>
    <w:rsid w:val="0053732B"/>
    <w:rsid w:val="005438CB"/>
    <w:rsid w:val="005467F9"/>
    <w:rsid w:val="00593E4B"/>
    <w:rsid w:val="005C30CB"/>
    <w:rsid w:val="005F036A"/>
    <w:rsid w:val="006034EC"/>
    <w:rsid w:val="00603AC0"/>
    <w:rsid w:val="00605605"/>
    <w:rsid w:val="00610027"/>
    <w:rsid w:val="00610F1E"/>
    <w:rsid w:val="006338B1"/>
    <w:rsid w:val="0068363B"/>
    <w:rsid w:val="006A3CC2"/>
    <w:rsid w:val="006B2ED2"/>
    <w:rsid w:val="006D0925"/>
    <w:rsid w:val="007251EF"/>
    <w:rsid w:val="0075566B"/>
    <w:rsid w:val="00783084"/>
    <w:rsid w:val="007A61F1"/>
    <w:rsid w:val="007F26C3"/>
    <w:rsid w:val="00805910"/>
    <w:rsid w:val="0082323B"/>
    <w:rsid w:val="008259FB"/>
    <w:rsid w:val="0083571F"/>
    <w:rsid w:val="008E7224"/>
    <w:rsid w:val="009073EC"/>
    <w:rsid w:val="00910BD1"/>
    <w:rsid w:val="009478FB"/>
    <w:rsid w:val="00951B77"/>
    <w:rsid w:val="00983333"/>
    <w:rsid w:val="009B7479"/>
    <w:rsid w:val="009C106D"/>
    <w:rsid w:val="009C583E"/>
    <w:rsid w:val="009F0488"/>
    <w:rsid w:val="00A039B0"/>
    <w:rsid w:val="00A20B6F"/>
    <w:rsid w:val="00A25232"/>
    <w:rsid w:val="00A82A6B"/>
    <w:rsid w:val="00A9460A"/>
    <w:rsid w:val="00AB677E"/>
    <w:rsid w:val="00AC0FC3"/>
    <w:rsid w:val="00B019EA"/>
    <w:rsid w:val="00B217D0"/>
    <w:rsid w:val="00B24FB4"/>
    <w:rsid w:val="00BB2005"/>
    <w:rsid w:val="00BB507F"/>
    <w:rsid w:val="00C0102E"/>
    <w:rsid w:val="00C170A5"/>
    <w:rsid w:val="00C424B4"/>
    <w:rsid w:val="00C71D53"/>
    <w:rsid w:val="00C9151B"/>
    <w:rsid w:val="00CD1B2E"/>
    <w:rsid w:val="00D550F8"/>
    <w:rsid w:val="00DB6D68"/>
    <w:rsid w:val="00DC40AB"/>
    <w:rsid w:val="00DC7983"/>
    <w:rsid w:val="00DE0CCF"/>
    <w:rsid w:val="00DE7AF9"/>
    <w:rsid w:val="00E0759A"/>
    <w:rsid w:val="00E43B93"/>
    <w:rsid w:val="00E94D1B"/>
    <w:rsid w:val="00E94EC6"/>
    <w:rsid w:val="00ED6153"/>
    <w:rsid w:val="00EF0A00"/>
    <w:rsid w:val="00F47A57"/>
    <w:rsid w:val="00FA3AD7"/>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660E"/>
  <w15:docId w15:val="{898BB7B4-20D6-4AD6-8A82-EFD52EA9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59"/>
    <w:rsid w:val="002F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102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23BC-1817-43E5-B67B-9D2F4639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4</cp:revision>
  <dcterms:created xsi:type="dcterms:W3CDTF">2019-05-08T17:52:00Z</dcterms:created>
  <dcterms:modified xsi:type="dcterms:W3CDTF">2019-05-09T22:13:00Z</dcterms:modified>
</cp:coreProperties>
</file>