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91EBA6" w14:textId="11351BA8" w:rsidR="00DE7AF9" w:rsidRDefault="00D65636" w:rsidP="00BB507F">
      <w:pPr>
        <w:jc w:val="center"/>
        <w:rPr>
          <w:rFonts w:ascii="Calibri" w:hAnsi="Calibri"/>
          <w:b/>
          <w:sz w:val="32"/>
        </w:rPr>
      </w:pPr>
      <w:r>
        <w:rPr>
          <w:rFonts w:ascii="Calibri" w:hAnsi="Calibri"/>
          <w:b/>
          <w:noProof/>
          <w:sz w:val="32"/>
        </w:rPr>
        <mc:AlternateContent>
          <mc:Choice Requires="wps">
            <w:drawing>
              <wp:anchor distT="0" distB="0" distL="114300" distR="114300" simplePos="0" relativeHeight="251659264" behindDoc="0" locked="0" layoutInCell="1" allowOverlap="1" wp14:anchorId="0A845A52" wp14:editId="14A6B4D3">
                <wp:simplePos x="0" y="0"/>
                <wp:positionH relativeFrom="margin">
                  <wp:align>right</wp:align>
                </wp:positionH>
                <wp:positionV relativeFrom="page">
                  <wp:posOffset>914400</wp:posOffset>
                </wp:positionV>
                <wp:extent cx="5943600" cy="1645920"/>
                <wp:effectExtent l="0" t="0" r="0" b="0"/>
                <wp:wrapNone/>
                <wp:docPr id="3" name="Text Box 3"/>
                <wp:cNvGraphicFramePr/>
                <a:graphic xmlns:a="http://schemas.openxmlformats.org/drawingml/2006/main">
                  <a:graphicData uri="http://schemas.microsoft.com/office/word/2010/wordprocessingShape">
                    <wps:wsp>
                      <wps:cNvSpPr txBox="1"/>
                      <wps:spPr>
                        <a:xfrm>
                          <a:off x="0" y="0"/>
                          <a:ext cx="5943600" cy="16459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9C8B63" w14:textId="498D1A52" w:rsidR="00301AA8" w:rsidRPr="005E4A3D" w:rsidRDefault="001E622A">
                            <w:pPr>
                              <w:rPr>
                                <w:rFonts w:ascii="Calibri" w:hAnsi="Calibri"/>
                                <w:b/>
                                <w:color w:val="FFFFFF" w:themeColor="background1"/>
                                <w:sz w:val="72"/>
                              </w:rPr>
                            </w:pPr>
                            <w:r>
                              <w:rPr>
                                <w:rFonts w:ascii="Calibri" w:hAnsi="Calibri"/>
                                <w:b/>
                                <w:color w:val="FFFFFF" w:themeColor="background1"/>
                                <w:sz w:val="72"/>
                              </w:rPr>
                              <w:t>Pain Management</w:t>
                            </w:r>
                          </w:p>
                          <w:p w14:paraId="012604BD" w14:textId="2D28769E" w:rsidR="00D65636" w:rsidRPr="005E4A3D" w:rsidRDefault="00D65636">
                            <w:pPr>
                              <w:rPr>
                                <w:rFonts w:ascii="Calibri" w:hAnsi="Calibri"/>
                                <w:b/>
                                <w:color w:val="FFFFFF" w:themeColor="background1"/>
                                <w:sz w:val="72"/>
                                <w14:textFill>
                                  <w14:noFill/>
                                </w14:textFill>
                              </w:rPr>
                            </w:pPr>
                            <w:r w:rsidRPr="005E4A3D">
                              <w:rPr>
                                <w:rFonts w:ascii="Calibri" w:hAnsi="Calibri"/>
                                <w:b/>
                                <w:color w:val="FFFFFF" w:themeColor="background1"/>
                                <w:sz w:val="72"/>
                              </w:rPr>
                              <w:t>Competency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A845A52" id="_x0000_t202" coordsize="21600,21600" o:spt="202" path="m,l,21600r21600,l21600,xe">
                <v:stroke joinstyle="miter"/>
                <v:path gradientshapeok="t" o:connecttype="rect"/>
              </v:shapetype>
              <v:shape id="Text Box 3" o:spid="_x0000_s1026" type="#_x0000_t202" style="position:absolute;left:0;text-align:left;margin-left:416.8pt;margin-top:1in;width:468pt;height:129.6pt;z-index:251659264;visibility:visible;mso-wrap-style:square;mso-height-percent:0;mso-wrap-distance-left:9pt;mso-wrap-distance-top:0;mso-wrap-distance-right:9pt;mso-wrap-distance-bottom:0;mso-position-horizontal:right;mso-position-horizontal-relative:margin;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" filled="f" stroked="f" strokeweight=".5pt">
                <v:textbox>
                  <w:txbxContent>
                    <w:p w14:paraId="6D9C8B63" w14:textId="498D1A52" w:rsidR="00301AA8" w:rsidRPr="005E4A3D" w:rsidRDefault="001E622A">
                      <w:pPr>
                        <w:rPr>
                          <w:rFonts w:ascii="Calibri" w:hAnsi="Calibri"/>
                          <w:b/>
                          <w:color w:val="FFFFFF" w:themeColor="background1"/>
                          <w:sz w:val="72"/>
                        </w:rPr>
                      </w:pPr>
                      <w:r>
                        <w:rPr>
                          <w:rFonts w:ascii="Calibri" w:hAnsi="Calibri"/>
                          <w:b/>
                          <w:color w:val="FFFFFF" w:themeColor="background1"/>
                          <w:sz w:val="72"/>
                        </w:rPr>
                        <w:t>Pain Management</w:t>
                      </w:r>
                    </w:p>
                    <w:p w14:paraId="012604BD" w14:textId="2D28769E" w:rsidR="00D65636" w:rsidRPr="005E4A3D" w:rsidRDefault="00D65636">
                      <w:pPr>
                        <w:rPr>
                          <w:rFonts w:ascii="Calibri" w:hAnsi="Calibri"/>
                          <w:b/>
                          <w:color w:val="FFFFFF" w:themeColor="background1"/>
                          <w:sz w:val="72"/>
                          <w14:textFill>
                            <w14:noFill/>
                          </w14:textFill>
                        </w:rPr>
                      </w:pPr>
                      <w:r w:rsidRPr="005E4A3D">
                        <w:rPr>
                          <w:rFonts w:ascii="Calibri" w:hAnsi="Calibri"/>
                          <w:b/>
                          <w:color w:val="FFFFFF" w:themeColor="background1"/>
                          <w:sz w:val="72"/>
                        </w:rPr>
                        <w:t>Competency</w:t>
                      </w:r>
                    </w:p>
                  </w:txbxContent>
                </v:textbox>
                <w10:wrap anchorx="margin" anchory="page"/>
              </v:shape>
            </w:pict>
          </mc:Fallback>
        </mc:AlternateContent>
      </w:r>
    </w:p>
    <w:p w14:paraId="13ED4F79" w14:textId="3D72C8E8" w:rsidR="001E4C9D" w:rsidRDefault="00D65636" w:rsidP="001E4C9D">
      <w:pPr>
        <w:rPr>
          <w:b/>
          <w:sz w:val="28"/>
          <w:szCs w:val="28"/>
        </w:rPr>
      </w:pPr>
      <w:r>
        <w:rPr>
          <w:rFonts w:ascii="Calibri" w:hAnsi="Calibri"/>
          <w:b/>
          <w:noProof/>
          <w:sz w:val="32"/>
        </w:rPr>
        <mc:AlternateContent>
          <mc:Choice Requires="wps">
            <w:drawing>
              <wp:anchor distT="0" distB="0" distL="114300" distR="114300" simplePos="0" relativeHeight="251660288" behindDoc="0" locked="0" layoutInCell="1" allowOverlap="1" wp14:anchorId="676B1F72" wp14:editId="789ED71E">
                <wp:simplePos x="0" y="0"/>
                <wp:positionH relativeFrom="column">
                  <wp:posOffset>26035</wp:posOffset>
                </wp:positionH>
                <wp:positionV relativeFrom="paragraph">
                  <wp:posOffset>500380</wp:posOffset>
                </wp:positionV>
                <wp:extent cx="5943600" cy="1256888"/>
                <wp:effectExtent l="0" t="0" r="0" b="635"/>
                <wp:wrapNone/>
                <wp:docPr id="5" name="Text Box 5"/>
                <wp:cNvGraphicFramePr/>
                <a:graphic xmlns:a="http://schemas.openxmlformats.org/drawingml/2006/main">
                  <a:graphicData uri="http://schemas.microsoft.com/office/word/2010/wordprocessingShape">
                    <wps:wsp>
                      <wps:cNvSpPr txBox="1"/>
                      <wps:spPr>
                        <a:xfrm>
                          <a:off x="0" y="0"/>
                          <a:ext cx="5943600" cy="12568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0DB412" w14:textId="1DCD5CE3" w:rsidR="00484844" w:rsidRPr="00F1707D" w:rsidRDefault="00D65636">
                            <w:pPr>
                              <w:rPr>
                                <w:rFonts w:asciiTheme="minorHAnsi" w:hAnsiTheme="minorHAnsi"/>
                                <w:color w:val="FFFFFF" w:themeColor="background1"/>
                                <w:sz w:val="48"/>
                                <w:szCs w:val="48"/>
                                <w14:textOutline w14:w="9525" w14:cap="rnd" w14:cmpd="sng" w14:algn="ctr">
                                  <w14:noFill/>
                                  <w14:prstDash w14:val="solid"/>
                                  <w14:bevel/>
                                </w14:textOutline>
                              </w:rPr>
                            </w:pPr>
                            <w:r w:rsidRPr="00F1707D">
                              <w:rPr>
                                <w:rFonts w:asciiTheme="minorHAnsi" w:hAnsiTheme="minorHAnsi"/>
                                <w:color w:val="FFFFFF" w:themeColor="background1"/>
                                <w:sz w:val="48"/>
                                <w:szCs w:val="48"/>
                                <w14:textOutline w14:w="9525" w14:cap="rnd" w14:cmpd="sng" w14:algn="ctr">
                                  <w14:noFill/>
                                  <w14:prstDash w14:val="solid"/>
                                  <w14:bevel/>
                                </w14:textOutline>
                              </w:rPr>
                              <w:t>General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6B1F72" id="_x0000_t202" coordsize="21600,21600" o:spt="202" path="m,l,21600r21600,l21600,xe">
                <v:stroke joinstyle="miter"/>
                <v:path gradientshapeok="t" o:connecttype="rect"/>
              </v:shapetype>
              <v:shape id="Text Box 5" o:spid="_x0000_s1027" type="#_x0000_t202" style="position:absolute;margin-left:2.05pt;margin-top:39.4pt;width:468pt;height:9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" filled="f" stroked="f" strokeweight=".5pt">
                <v:textbox>
                  <w:txbxContent>
                    <w:p w14:paraId="030DB412" w14:textId="1DCD5CE3" w:rsidR="00484844" w:rsidRPr="00F1707D" w:rsidRDefault="00D65636">
                      <w:pPr>
                        <w:rPr>
                          <w:rFonts w:asciiTheme="minorHAnsi" w:hAnsiTheme="minorHAnsi"/>
                          <w:color w:val="FFFFFF" w:themeColor="background1"/>
                          <w:sz w:val="48"/>
                          <w:szCs w:val="48"/>
                          <w14:textOutline w14:w="9525" w14:cap="rnd" w14:cmpd="sng" w14:algn="ctr">
                            <w14:noFill/>
                            <w14:prstDash w14:val="solid"/>
                            <w14:bevel/>
                          </w14:textOutline>
                        </w:rPr>
                      </w:pPr>
                      <w:r w:rsidRPr="00F1707D">
                        <w:rPr>
                          <w:rFonts w:asciiTheme="minorHAnsi" w:hAnsiTheme="minorHAnsi"/>
                          <w:color w:val="FFFFFF" w:themeColor="background1"/>
                          <w:sz w:val="48"/>
                          <w:szCs w:val="48"/>
                          <w14:textOutline w14:w="9525" w14:cap="rnd" w14:cmpd="sng" w14:algn="ctr">
                            <w14:noFill/>
                            <w14:prstDash w14:val="solid"/>
                            <w14:bevel/>
                          </w14:textOutline>
                        </w:rPr>
                        <w:t>General Information</w:t>
                      </w:r>
                    </w:p>
                  </w:txbxContent>
                </v:textbox>
              </v:shape>
            </w:pict>
          </mc:Fallback>
        </mc:AlternateContent>
      </w:r>
      <w:r w:rsidR="00DE7AF9">
        <w:rPr>
          <w:rFonts w:ascii="Calibri" w:hAnsi="Calibri"/>
          <w:b/>
          <w:sz w:val="32"/>
        </w:rPr>
        <w:br w:type="page"/>
      </w:r>
    </w:p>
    <w:p w14:paraId="5D8CED46" w14:textId="77777777" w:rsidR="001E622A" w:rsidRPr="001E622A" w:rsidRDefault="001E622A" w:rsidP="001E622A">
      <w:pPr>
        <w:jc w:val="center"/>
        <w:rPr>
          <w:rFonts w:ascii="Calibri" w:hAnsi="Calibri" w:cs="Calibri"/>
          <w:b/>
          <w:sz w:val="28"/>
          <w:szCs w:val="28"/>
        </w:rPr>
      </w:pPr>
      <w:r w:rsidRPr="001E622A">
        <w:rPr>
          <w:rFonts w:ascii="Calibri" w:hAnsi="Calibri" w:cs="Calibri"/>
          <w:b/>
          <w:sz w:val="28"/>
          <w:szCs w:val="28"/>
        </w:rPr>
        <w:lastRenderedPageBreak/>
        <w:t>Pain</w:t>
      </w:r>
    </w:p>
    <w:p w14:paraId="02778015" w14:textId="0A8485DF" w:rsidR="001E622A" w:rsidRPr="001E622A" w:rsidRDefault="001E622A" w:rsidP="001E622A">
      <w:pPr>
        <w:contextualSpacing/>
        <w:rPr>
          <w:rFonts w:ascii="Calibri" w:hAnsi="Calibri" w:cs="Calibri"/>
          <w:b/>
          <w:szCs w:val="24"/>
        </w:rPr>
      </w:pPr>
      <w:r w:rsidRPr="001E622A">
        <w:rPr>
          <w:rFonts w:ascii="Calibri" w:hAnsi="Calibri" w:cs="Calibri"/>
          <w:b/>
          <w:szCs w:val="24"/>
        </w:rPr>
        <w:t>General Information</w:t>
      </w:r>
    </w:p>
    <w:p w14:paraId="3D795D73" w14:textId="77777777" w:rsidR="001E622A" w:rsidRPr="001E622A" w:rsidRDefault="001E622A" w:rsidP="001E622A">
      <w:pPr>
        <w:pStyle w:val="ListParagraph"/>
        <w:rPr>
          <w:rFonts w:ascii="Calibri" w:hAnsi="Calibri" w:cs="Calibri"/>
          <w:b/>
          <w:sz w:val="22"/>
          <w:szCs w:val="22"/>
        </w:rPr>
      </w:pPr>
    </w:p>
    <w:p w14:paraId="7402EAFB" w14:textId="77777777" w:rsidR="001E622A" w:rsidRPr="001E622A" w:rsidRDefault="001E622A" w:rsidP="001E622A">
      <w:pPr>
        <w:rPr>
          <w:rFonts w:ascii="Calibri" w:hAnsi="Calibri" w:cs="Calibri"/>
          <w:sz w:val="22"/>
          <w:szCs w:val="22"/>
        </w:rPr>
      </w:pPr>
      <w:r w:rsidRPr="001E622A">
        <w:rPr>
          <w:rFonts w:ascii="Calibri" w:hAnsi="Calibri" w:cs="Calibri"/>
          <w:sz w:val="22"/>
          <w:szCs w:val="22"/>
        </w:rPr>
        <w:t xml:space="preserve">Skilled nursing facilities strive to create an environment in which every resident’s pain is identified, assessed and appropriately treated at the earliest point possible, side effects are identified and managed effectively, and residents are actively involved in their plan of care to achieve the best possible outcome.  </w:t>
      </w:r>
    </w:p>
    <w:p w14:paraId="637963C6" w14:textId="77777777" w:rsidR="001E622A" w:rsidRPr="001E622A" w:rsidRDefault="001E622A" w:rsidP="001E622A">
      <w:pPr>
        <w:rPr>
          <w:rFonts w:ascii="Calibri" w:hAnsi="Calibri" w:cs="Calibri"/>
          <w:sz w:val="22"/>
          <w:szCs w:val="22"/>
        </w:rPr>
      </w:pPr>
    </w:p>
    <w:p w14:paraId="2EFD86BC" w14:textId="6AA5534B" w:rsidR="001E622A" w:rsidRPr="001E622A" w:rsidRDefault="001E622A" w:rsidP="001E622A">
      <w:pPr>
        <w:rPr>
          <w:rFonts w:ascii="Calibri" w:hAnsi="Calibri" w:cs="Calibri"/>
          <w:sz w:val="22"/>
          <w:szCs w:val="22"/>
        </w:rPr>
      </w:pPr>
      <w:r w:rsidRPr="001E622A">
        <w:rPr>
          <w:rFonts w:ascii="Calibri" w:hAnsi="Calibri" w:cs="Calibri"/>
          <w:sz w:val="22"/>
          <w:szCs w:val="22"/>
        </w:rPr>
        <w:t>Pain constitutes a constant challenge for skilled nursin</w:t>
      </w:r>
      <w:bookmarkStart w:id="0" w:name="_GoBack"/>
      <w:bookmarkEnd w:id="0"/>
      <w:r w:rsidRPr="001E622A">
        <w:rPr>
          <w:rFonts w:ascii="Calibri" w:hAnsi="Calibri" w:cs="Calibri"/>
          <w:sz w:val="22"/>
          <w:szCs w:val="22"/>
        </w:rPr>
        <w:t>g professionals.  Persistent or frequent pain can have a dramatic impact on the resident’s quality of life.  The Center for Medicare and Medicaid Services (CMS) continues to monitor providers compliance with pain management regulations.  The guidance identifies pain management principles, the need for ongoing professional education in all components of pain management and the important role of pharmacological treatment in conjunction with identified, resident centered non-pharmacological interventions to manage resident pain consistent with resident input.</w:t>
      </w:r>
    </w:p>
    <w:p w14:paraId="5FA09926" w14:textId="77777777" w:rsidR="001E622A" w:rsidRPr="001E622A" w:rsidRDefault="001E622A" w:rsidP="001E622A">
      <w:pPr>
        <w:rPr>
          <w:rFonts w:ascii="Calibri" w:hAnsi="Calibri" w:cs="Calibri"/>
          <w:sz w:val="22"/>
          <w:szCs w:val="22"/>
        </w:rPr>
      </w:pPr>
    </w:p>
    <w:p w14:paraId="4F26B556" w14:textId="42F5829D" w:rsidR="001E622A" w:rsidRPr="001E622A" w:rsidRDefault="001E622A" w:rsidP="001E622A">
      <w:pPr>
        <w:rPr>
          <w:rFonts w:ascii="Calibri" w:hAnsi="Calibri" w:cs="Calibri"/>
          <w:sz w:val="22"/>
          <w:szCs w:val="22"/>
        </w:rPr>
      </w:pPr>
      <w:r w:rsidRPr="001E622A">
        <w:rPr>
          <w:rFonts w:ascii="Calibri" w:hAnsi="Calibri" w:cs="Calibri"/>
          <w:sz w:val="22"/>
          <w:szCs w:val="22"/>
        </w:rPr>
        <w:t xml:space="preserve">Organizations need to consider opioid use, particularly as more individuals come into skilled nursing facilities for short term stays, post-surgical, and potential addiction or misuse of prescription opioids.  In addition, organizations providing hospice, palliative or end of life care need to address appropriate pain management processes in accordance to regulations and standards of practice.  </w:t>
      </w:r>
    </w:p>
    <w:p w14:paraId="1B077252" w14:textId="77777777" w:rsidR="001E622A" w:rsidRPr="001E622A" w:rsidRDefault="001E622A" w:rsidP="001E622A">
      <w:pPr>
        <w:rPr>
          <w:rFonts w:ascii="Calibri" w:hAnsi="Calibri" w:cs="Calibri"/>
          <w:sz w:val="22"/>
          <w:szCs w:val="22"/>
        </w:rPr>
      </w:pPr>
    </w:p>
    <w:p w14:paraId="07B9719C" w14:textId="77777777" w:rsidR="001E622A" w:rsidRPr="001E622A" w:rsidRDefault="001E622A" w:rsidP="001E622A">
      <w:pPr>
        <w:rPr>
          <w:rFonts w:ascii="Calibri" w:hAnsi="Calibri" w:cs="Calibri"/>
          <w:szCs w:val="24"/>
        </w:rPr>
      </w:pPr>
      <w:r w:rsidRPr="001E622A">
        <w:rPr>
          <w:rFonts w:ascii="Calibri" w:hAnsi="Calibri" w:cs="Calibri"/>
          <w:b/>
          <w:szCs w:val="24"/>
        </w:rPr>
        <w:t xml:space="preserve">F697 Pain Management </w:t>
      </w:r>
      <w:r w:rsidRPr="001E622A">
        <w:rPr>
          <w:rFonts w:ascii="Calibri" w:hAnsi="Calibri" w:cs="Calibri"/>
          <w:szCs w:val="24"/>
        </w:rPr>
        <w:t xml:space="preserve">  </w:t>
      </w:r>
    </w:p>
    <w:p w14:paraId="70481B86" w14:textId="77777777" w:rsidR="001E622A" w:rsidRPr="001E622A" w:rsidRDefault="001E622A" w:rsidP="001E622A">
      <w:pPr>
        <w:rPr>
          <w:rFonts w:ascii="Calibri" w:hAnsi="Calibri" w:cs="Calibri"/>
          <w:sz w:val="22"/>
          <w:szCs w:val="22"/>
        </w:rPr>
      </w:pPr>
      <w:r w:rsidRPr="001E622A">
        <w:rPr>
          <w:rFonts w:ascii="Calibri" w:hAnsi="Calibri" w:cs="Calibri"/>
          <w:sz w:val="22"/>
          <w:szCs w:val="22"/>
        </w:rPr>
        <w:t xml:space="preserve">“The facility must ensure that pain management is provided to residents who require such services, consistent with professional standards of practice, the comprehensive person-centered care plan, and the residents’ goals and preferences. </w:t>
      </w:r>
    </w:p>
    <w:p w14:paraId="02120345" w14:textId="77777777" w:rsidR="001E622A" w:rsidRPr="001E622A" w:rsidRDefault="001E622A" w:rsidP="001E622A">
      <w:pPr>
        <w:rPr>
          <w:rFonts w:ascii="Calibri" w:hAnsi="Calibri" w:cs="Calibri"/>
          <w:sz w:val="22"/>
          <w:szCs w:val="22"/>
        </w:rPr>
      </w:pPr>
    </w:p>
    <w:p w14:paraId="1954EA2E" w14:textId="2F203806" w:rsidR="001E622A" w:rsidRPr="001E622A" w:rsidRDefault="001E622A" w:rsidP="001E622A">
      <w:pPr>
        <w:rPr>
          <w:rFonts w:ascii="Calibri" w:hAnsi="Calibri" w:cs="Calibri"/>
          <w:sz w:val="22"/>
          <w:szCs w:val="22"/>
        </w:rPr>
      </w:pPr>
      <w:r w:rsidRPr="001E622A">
        <w:rPr>
          <w:rFonts w:ascii="Calibri" w:hAnsi="Calibri" w:cs="Calibri"/>
          <w:sz w:val="22"/>
          <w:szCs w:val="22"/>
        </w:rPr>
        <w:t>INTENT §483.25(k) Based on the comprehensive assessment of a resident, the facility must ensure that residents receive the treatment and care in accordance with professional standards of practice, the comprehensive care plan, and the resident’s choices, related to pain management.”</w:t>
      </w:r>
      <w:r w:rsidRPr="001E622A">
        <w:rPr>
          <w:rStyle w:val="FootnoteReference"/>
          <w:rFonts w:ascii="Calibri" w:hAnsi="Calibri" w:cs="Calibri"/>
          <w:sz w:val="22"/>
          <w:szCs w:val="22"/>
        </w:rPr>
        <w:footnoteReference w:id="1"/>
      </w:r>
    </w:p>
    <w:p w14:paraId="044F8618" w14:textId="77777777" w:rsidR="001E622A" w:rsidRPr="001E622A" w:rsidRDefault="001E622A" w:rsidP="001E622A">
      <w:pPr>
        <w:rPr>
          <w:rFonts w:ascii="Calibri" w:hAnsi="Calibri" w:cs="Calibri"/>
          <w:sz w:val="22"/>
          <w:szCs w:val="22"/>
        </w:rPr>
      </w:pPr>
    </w:p>
    <w:p w14:paraId="69A89BFC" w14:textId="79D7EA86" w:rsidR="001E622A" w:rsidRPr="001E622A" w:rsidRDefault="001E622A" w:rsidP="001E622A">
      <w:pPr>
        <w:rPr>
          <w:rFonts w:ascii="Calibri" w:hAnsi="Calibri" w:cs="Calibri"/>
          <w:b/>
          <w:szCs w:val="24"/>
        </w:rPr>
      </w:pPr>
      <w:r w:rsidRPr="001E622A">
        <w:rPr>
          <w:rFonts w:ascii="Calibri" w:hAnsi="Calibri" w:cs="Calibri"/>
          <w:b/>
          <w:szCs w:val="24"/>
        </w:rPr>
        <w:t>Recognition and Management of Pain</w:t>
      </w:r>
    </w:p>
    <w:p w14:paraId="0474F202" w14:textId="77777777" w:rsidR="001E622A" w:rsidRPr="001E622A" w:rsidRDefault="001E622A" w:rsidP="001E622A">
      <w:pPr>
        <w:spacing w:line="257" w:lineRule="auto"/>
        <w:rPr>
          <w:rFonts w:ascii="Calibri" w:hAnsi="Calibri" w:cs="Calibri"/>
          <w:sz w:val="22"/>
          <w:szCs w:val="22"/>
        </w:rPr>
      </w:pPr>
      <w:r w:rsidRPr="001E622A">
        <w:rPr>
          <w:rFonts w:ascii="Calibri" w:hAnsi="Calibri" w:cs="Calibri"/>
          <w:sz w:val="22"/>
          <w:szCs w:val="22"/>
        </w:rPr>
        <w:t xml:space="preserve">“In order to help a resident, attain or maintain his or her highest practicable level of well-being and to prevent or manage pain, the facility, to the extent possible:  </w:t>
      </w:r>
    </w:p>
    <w:p w14:paraId="1574F9F1" w14:textId="77777777" w:rsidR="001E622A" w:rsidRPr="001E622A" w:rsidRDefault="001E622A" w:rsidP="001E622A">
      <w:pPr>
        <w:spacing w:line="257" w:lineRule="auto"/>
        <w:ind w:left="720"/>
        <w:rPr>
          <w:rFonts w:ascii="Calibri" w:hAnsi="Calibri" w:cs="Calibri"/>
          <w:sz w:val="22"/>
          <w:szCs w:val="22"/>
        </w:rPr>
      </w:pPr>
      <w:r w:rsidRPr="001E622A">
        <w:rPr>
          <w:rFonts w:ascii="Calibri" w:hAnsi="Calibri" w:cs="Calibri"/>
          <w:sz w:val="22"/>
          <w:szCs w:val="22"/>
        </w:rPr>
        <w:t xml:space="preserve">• Recognizes when the resident is experiencing pain and identifies circumstances when pain can be anticipated;  </w:t>
      </w:r>
    </w:p>
    <w:p w14:paraId="43A54367" w14:textId="77777777" w:rsidR="001E622A" w:rsidRPr="001E622A" w:rsidRDefault="001E622A" w:rsidP="001E622A">
      <w:pPr>
        <w:spacing w:line="257" w:lineRule="auto"/>
        <w:ind w:left="720"/>
        <w:rPr>
          <w:rFonts w:ascii="Calibri" w:hAnsi="Calibri" w:cs="Calibri"/>
          <w:sz w:val="22"/>
          <w:szCs w:val="22"/>
        </w:rPr>
      </w:pPr>
      <w:r w:rsidRPr="001E622A">
        <w:rPr>
          <w:rFonts w:ascii="Calibri" w:hAnsi="Calibri" w:cs="Calibri"/>
          <w:sz w:val="22"/>
          <w:szCs w:val="22"/>
        </w:rPr>
        <w:t xml:space="preserve">• Evaluates the existing pain and the cause(s), and </w:t>
      </w:r>
    </w:p>
    <w:p w14:paraId="3617B0BE" w14:textId="77777777" w:rsidR="001E622A" w:rsidRPr="001E622A" w:rsidRDefault="001E622A" w:rsidP="001E622A">
      <w:pPr>
        <w:spacing w:line="257" w:lineRule="auto"/>
        <w:ind w:left="720"/>
        <w:rPr>
          <w:rFonts w:ascii="Calibri" w:hAnsi="Calibri" w:cs="Calibri"/>
          <w:sz w:val="22"/>
          <w:szCs w:val="22"/>
        </w:rPr>
      </w:pPr>
      <w:r w:rsidRPr="001E622A">
        <w:rPr>
          <w:rFonts w:ascii="Calibri" w:hAnsi="Calibri" w:cs="Calibri"/>
          <w:sz w:val="22"/>
          <w:szCs w:val="22"/>
        </w:rPr>
        <w:t>• Manages or prevents pain, consistent with the comprehensive assessment and plan of care, current professional standards of practice, and the resident’s goals and preferences.”</w:t>
      </w:r>
    </w:p>
    <w:p w14:paraId="5691C7C2" w14:textId="77777777" w:rsidR="001E622A" w:rsidRPr="001E622A" w:rsidRDefault="001E622A" w:rsidP="001E622A">
      <w:pPr>
        <w:rPr>
          <w:rFonts w:ascii="Calibri" w:hAnsi="Calibri" w:cs="Calibri"/>
          <w:b/>
          <w:sz w:val="22"/>
          <w:szCs w:val="22"/>
        </w:rPr>
      </w:pPr>
    </w:p>
    <w:p w14:paraId="31A94986" w14:textId="0427A7C3" w:rsidR="001E622A" w:rsidRPr="001E622A" w:rsidRDefault="001E622A" w:rsidP="001E622A">
      <w:pPr>
        <w:rPr>
          <w:rFonts w:ascii="Calibri" w:hAnsi="Calibri" w:cs="Calibri"/>
          <w:b/>
          <w:szCs w:val="24"/>
        </w:rPr>
      </w:pPr>
      <w:r w:rsidRPr="001E622A">
        <w:rPr>
          <w:rFonts w:ascii="Calibri" w:hAnsi="Calibri" w:cs="Calibri"/>
          <w:b/>
          <w:szCs w:val="24"/>
        </w:rPr>
        <w:lastRenderedPageBreak/>
        <w:t>Description</w:t>
      </w:r>
    </w:p>
    <w:p w14:paraId="467670AC" w14:textId="005B863C" w:rsidR="001E622A" w:rsidRPr="001E622A" w:rsidRDefault="001E622A" w:rsidP="001E622A">
      <w:pPr>
        <w:rPr>
          <w:rFonts w:ascii="Calibri" w:hAnsi="Calibri" w:cs="Calibri"/>
          <w:szCs w:val="24"/>
        </w:rPr>
      </w:pPr>
      <w:r w:rsidRPr="001E622A">
        <w:rPr>
          <w:rFonts w:ascii="Calibri" w:hAnsi="Calibri" w:cs="Calibri"/>
          <w:b/>
          <w:szCs w:val="24"/>
        </w:rPr>
        <w:t xml:space="preserve">Overview </w:t>
      </w:r>
    </w:p>
    <w:p w14:paraId="79FA1856" w14:textId="77777777" w:rsidR="001E622A" w:rsidRPr="001E622A" w:rsidRDefault="001E622A" w:rsidP="001E622A">
      <w:pPr>
        <w:spacing w:line="257" w:lineRule="auto"/>
        <w:rPr>
          <w:rFonts w:ascii="Calibri" w:hAnsi="Calibri" w:cs="Calibri"/>
          <w:sz w:val="22"/>
          <w:szCs w:val="22"/>
        </w:rPr>
      </w:pPr>
    </w:p>
    <w:p w14:paraId="48CD4BE7" w14:textId="002DD968" w:rsidR="001E622A" w:rsidRPr="001E622A" w:rsidRDefault="001E622A" w:rsidP="001E622A">
      <w:pPr>
        <w:spacing w:line="257" w:lineRule="auto"/>
        <w:rPr>
          <w:rFonts w:ascii="Calibri" w:hAnsi="Calibri" w:cs="Calibri"/>
          <w:sz w:val="22"/>
          <w:szCs w:val="22"/>
        </w:rPr>
      </w:pPr>
      <w:r w:rsidRPr="001E622A">
        <w:rPr>
          <w:rFonts w:ascii="Calibri" w:hAnsi="Calibri" w:cs="Calibri"/>
          <w:sz w:val="22"/>
          <w:szCs w:val="22"/>
        </w:rPr>
        <w:t xml:space="preserve">“Strategies for Pain Management Strategies for the prevention and management of pain may include but are not limited to the following: </w:t>
      </w:r>
    </w:p>
    <w:p w14:paraId="06E5B975" w14:textId="77777777" w:rsidR="001E622A" w:rsidRPr="001E622A" w:rsidRDefault="001E622A" w:rsidP="001E622A">
      <w:pPr>
        <w:pStyle w:val="ListParagraph"/>
        <w:numPr>
          <w:ilvl w:val="0"/>
          <w:numId w:val="45"/>
        </w:numPr>
        <w:spacing w:line="257" w:lineRule="auto"/>
        <w:contextualSpacing/>
        <w:rPr>
          <w:rFonts w:ascii="Calibri" w:hAnsi="Calibri" w:cs="Calibri"/>
          <w:sz w:val="22"/>
          <w:szCs w:val="22"/>
        </w:rPr>
      </w:pPr>
      <w:r w:rsidRPr="001E622A">
        <w:rPr>
          <w:rFonts w:ascii="Calibri" w:hAnsi="Calibri" w:cs="Calibri"/>
          <w:sz w:val="22"/>
          <w:szCs w:val="22"/>
        </w:rPr>
        <w:t xml:space="preserve">Assessing the potential for pain, recognizing the onset, presence and duration of pain, and assessing the characteristics of the pain;  </w:t>
      </w:r>
    </w:p>
    <w:p w14:paraId="36087D7E" w14:textId="77777777" w:rsidR="001E622A" w:rsidRPr="001E622A" w:rsidRDefault="001E622A" w:rsidP="001E622A">
      <w:pPr>
        <w:pStyle w:val="ListParagraph"/>
        <w:numPr>
          <w:ilvl w:val="0"/>
          <w:numId w:val="45"/>
        </w:numPr>
        <w:spacing w:line="257" w:lineRule="auto"/>
        <w:contextualSpacing/>
        <w:rPr>
          <w:rFonts w:ascii="Calibri" w:hAnsi="Calibri" w:cs="Calibri"/>
          <w:sz w:val="22"/>
          <w:szCs w:val="22"/>
        </w:rPr>
      </w:pPr>
      <w:r w:rsidRPr="001E622A">
        <w:rPr>
          <w:rFonts w:ascii="Calibri" w:hAnsi="Calibri" w:cs="Calibri"/>
          <w:sz w:val="22"/>
          <w:szCs w:val="22"/>
        </w:rPr>
        <w:t xml:space="preserve">Addressing/treating the underlying causes of the pain, to the extent possible; </w:t>
      </w:r>
    </w:p>
    <w:p w14:paraId="7EC32941" w14:textId="77777777" w:rsidR="001E622A" w:rsidRPr="001E622A" w:rsidRDefault="001E622A" w:rsidP="001E622A">
      <w:pPr>
        <w:pStyle w:val="ListParagraph"/>
        <w:numPr>
          <w:ilvl w:val="0"/>
          <w:numId w:val="45"/>
        </w:numPr>
        <w:spacing w:line="257" w:lineRule="auto"/>
        <w:contextualSpacing/>
        <w:rPr>
          <w:rFonts w:ascii="Calibri" w:hAnsi="Calibri" w:cs="Calibri"/>
          <w:sz w:val="22"/>
          <w:szCs w:val="22"/>
        </w:rPr>
      </w:pPr>
      <w:r w:rsidRPr="001E622A">
        <w:rPr>
          <w:rFonts w:ascii="Calibri" w:hAnsi="Calibri" w:cs="Calibri"/>
          <w:sz w:val="22"/>
          <w:szCs w:val="22"/>
        </w:rPr>
        <w:t xml:space="preserve">Developing and implementing both non-pharmacological and pharmacological interventions/approaches to pain management, depending on factors such as whether the pain is episodic, continuous, or both;  </w:t>
      </w:r>
    </w:p>
    <w:p w14:paraId="2012A4B1" w14:textId="77777777" w:rsidR="001E622A" w:rsidRPr="001E622A" w:rsidRDefault="001E622A" w:rsidP="001E622A">
      <w:pPr>
        <w:pStyle w:val="ListParagraph"/>
        <w:numPr>
          <w:ilvl w:val="0"/>
          <w:numId w:val="45"/>
        </w:numPr>
        <w:spacing w:line="257" w:lineRule="auto"/>
        <w:contextualSpacing/>
        <w:rPr>
          <w:rFonts w:ascii="Calibri" w:hAnsi="Calibri" w:cs="Calibri"/>
          <w:sz w:val="22"/>
          <w:szCs w:val="22"/>
        </w:rPr>
      </w:pPr>
      <w:r w:rsidRPr="001E622A">
        <w:rPr>
          <w:rFonts w:ascii="Calibri" w:hAnsi="Calibri" w:cs="Calibri"/>
          <w:sz w:val="22"/>
          <w:szCs w:val="22"/>
        </w:rPr>
        <w:t>Identifying and using specific strategies for preventing or minimizing different levels or sources of pain or pain-related symptoms based on the resident-specific assessment, preferences and choices, a pertinent clinical rationale, and the resident’s goals and; using pain medications judiciously to balance the resident’s desired level of pain relief with the avoidance of unacceptable adverse consequences;</w:t>
      </w:r>
    </w:p>
    <w:p w14:paraId="0644DA5E" w14:textId="77777777" w:rsidR="001E622A" w:rsidRPr="001E622A" w:rsidRDefault="001E622A" w:rsidP="001E622A">
      <w:pPr>
        <w:pStyle w:val="ListParagraph"/>
        <w:numPr>
          <w:ilvl w:val="0"/>
          <w:numId w:val="45"/>
        </w:numPr>
        <w:spacing w:line="257" w:lineRule="auto"/>
        <w:contextualSpacing/>
        <w:rPr>
          <w:rFonts w:ascii="Calibri" w:hAnsi="Calibri" w:cs="Calibri"/>
          <w:sz w:val="22"/>
          <w:szCs w:val="22"/>
        </w:rPr>
      </w:pPr>
      <w:r w:rsidRPr="001E622A">
        <w:rPr>
          <w:rFonts w:ascii="Calibri" w:hAnsi="Calibri" w:cs="Calibri"/>
          <w:sz w:val="22"/>
          <w:szCs w:val="22"/>
        </w:rPr>
        <w:t xml:space="preserve">Monitoring appropriately for effectiveness and/or adverse consequences (e.g., constipation, sedation) including defining how and when to monitor the resident’s symptoms and degree of pain relief; and </w:t>
      </w:r>
    </w:p>
    <w:p w14:paraId="1A7A073E" w14:textId="77777777" w:rsidR="001E622A" w:rsidRPr="001E622A" w:rsidRDefault="001E622A" w:rsidP="001E622A">
      <w:pPr>
        <w:pStyle w:val="ListParagraph"/>
        <w:numPr>
          <w:ilvl w:val="0"/>
          <w:numId w:val="45"/>
        </w:numPr>
        <w:spacing w:line="257" w:lineRule="auto"/>
        <w:contextualSpacing/>
        <w:rPr>
          <w:rFonts w:ascii="Calibri" w:hAnsi="Calibri" w:cs="Calibri"/>
          <w:sz w:val="22"/>
          <w:szCs w:val="22"/>
        </w:rPr>
      </w:pPr>
      <w:r w:rsidRPr="001E622A">
        <w:rPr>
          <w:rFonts w:ascii="Calibri" w:hAnsi="Calibri" w:cs="Calibri"/>
          <w:sz w:val="22"/>
          <w:szCs w:val="22"/>
        </w:rPr>
        <w:t>Modifying the approaches, as necessary.”</w:t>
      </w:r>
      <w:r w:rsidRPr="001E622A">
        <w:rPr>
          <w:rStyle w:val="FootnoteReference"/>
          <w:rFonts w:ascii="Calibri" w:hAnsi="Calibri" w:cs="Calibri"/>
          <w:sz w:val="22"/>
          <w:szCs w:val="22"/>
        </w:rPr>
        <w:footnoteReference w:id="2"/>
      </w:r>
      <w:r w:rsidRPr="001E622A">
        <w:rPr>
          <w:rFonts w:ascii="Calibri" w:hAnsi="Calibri" w:cs="Calibri"/>
          <w:sz w:val="22"/>
          <w:szCs w:val="22"/>
        </w:rPr>
        <w:t xml:space="preserve"> </w:t>
      </w:r>
    </w:p>
    <w:p w14:paraId="567486C0" w14:textId="77777777" w:rsidR="001E622A" w:rsidRPr="001E622A" w:rsidRDefault="001E622A" w:rsidP="001E622A">
      <w:pPr>
        <w:spacing w:line="259" w:lineRule="auto"/>
        <w:rPr>
          <w:rFonts w:ascii="Calibri" w:hAnsi="Calibri" w:cs="Calibri"/>
          <w:sz w:val="22"/>
          <w:szCs w:val="22"/>
        </w:rPr>
      </w:pPr>
    </w:p>
    <w:p w14:paraId="4F625A8D" w14:textId="77777777" w:rsidR="001E622A" w:rsidRPr="001E622A" w:rsidRDefault="001E622A" w:rsidP="001E622A">
      <w:pPr>
        <w:spacing w:line="259" w:lineRule="auto"/>
        <w:rPr>
          <w:rFonts w:ascii="Calibri" w:hAnsi="Calibri" w:cs="Calibri"/>
          <w:sz w:val="22"/>
          <w:szCs w:val="22"/>
        </w:rPr>
      </w:pPr>
      <w:r w:rsidRPr="001E622A">
        <w:rPr>
          <w:rFonts w:ascii="Calibri" w:hAnsi="Calibri" w:cs="Calibri"/>
          <w:sz w:val="22"/>
          <w:szCs w:val="22"/>
        </w:rPr>
        <w:t>Ensuring a solid process, consistent with best practices and regulatory guidance will be key to providing quality of care to the residents.  This process includes:</w:t>
      </w:r>
    </w:p>
    <w:p w14:paraId="0B38B528" w14:textId="77777777" w:rsidR="001E622A" w:rsidRPr="001E622A" w:rsidRDefault="001E622A" w:rsidP="001E622A">
      <w:pPr>
        <w:pStyle w:val="ListParagraph"/>
        <w:numPr>
          <w:ilvl w:val="0"/>
          <w:numId w:val="46"/>
        </w:numPr>
        <w:spacing w:line="259" w:lineRule="auto"/>
        <w:contextualSpacing/>
        <w:rPr>
          <w:rFonts w:ascii="Calibri" w:hAnsi="Calibri" w:cs="Calibri"/>
          <w:sz w:val="22"/>
          <w:szCs w:val="22"/>
        </w:rPr>
      </w:pPr>
      <w:r w:rsidRPr="001E622A">
        <w:rPr>
          <w:rFonts w:ascii="Calibri" w:hAnsi="Calibri" w:cs="Calibri"/>
          <w:sz w:val="22"/>
          <w:szCs w:val="22"/>
        </w:rPr>
        <w:t>Comprehensive Assessment Process</w:t>
      </w:r>
    </w:p>
    <w:p w14:paraId="198A8285" w14:textId="77777777" w:rsidR="001E622A" w:rsidRPr="001E622A" w:rsidRDefault="001E622A" w:rsidP="001E622A">
      <w:pPr>
        <w:pStyle w:val="ListParagraph"/>
        <w:numPr>
          <w:ilvl w:val="0"/>
          <w:numId w:val="46"/>
        </w:numPr>
        <w:spacing w:line="259" w:lineRule="auto"/>
        <w:contextualSpacing/>
        <w:rPr>
          <w:rFonts w:ascii="Calibri" w:hAnsi="Calibri" w:cs="Calibri"/>
          <w:sz w:val="22"/>
          <w:szCs w:val="22"/>
        </w:rPr>
      </w:pPr>
      <w:r w:rsidRPr="001E622A">
        <w:rPr>
          <w:rFonts w:ascii="Calibri" w:hAnsi="Calibri" w:cs="Calibri"/>
          <w:sz w:val="22"/>
          <w:szCs w:val="22"/>
        </w:rPr>
        <w:t>Management of pain using an individualized approach</w:t>
      </w:r>
    </w:p>
    <w:p w14:paraId="71BDEAA0" w14:textId="77777777" w:rsidR="001E622A" w:rsidRPr="001E622A" w:rsidRDefault="001E622A" w:rsidP="001E622A">
      <w:pPr>
        <w:pStyle w:val="ListParagraph"/>
        <w:numPr>
          <w:ilvl w:val="0"/>
          <w:numId w:val="46"/>
        </w:numPr>
        <w:spacing w:line="259" w:lineRule="auto"/>
        <w:contextualSpacing/>
        <w:rPr>
          <w:rFonts w:ascii="Calibri" w:hAnsi="Calibri" w:cs="Calibri"/>
          <w:sz w:val="22"/>
          <w:szCs w:val="22"/>
        </w:rPr>
      </w:pPr>
      <w:r w:rsidRPr="001E622A">
        <w:rPr>
          <w:rFonts w:ascii="Calibri" w:hAnsi="Calibri" w:cs="Calibri"/>
          <w:sz w:val="22"/>
          <w:szCs w:val="22"/>
        </w:rPr>
        <w:t>Non-pharmacological Interventions</w:t>
      </w:r>
    </w:p>
    <w:p w14:paraId="1DDEF2D0" w14:textId="77777777" w:rsidR="001E622A" w:rsidRPr="001E622A" w:rsidRDefault="001E622A" w:rsidP="001E622A">
      <w:pPr>
        <w:pStyle w:val="ListParagraph"/>
        <w:numPr>
          <w:ilvl w:val="0"/>
          <w:numId w:val="46"/>
        </w:numPr>
        <w:spacing w:line="259" w:lineRule="auto"/>
        <w:contextualSpacing/>
        <w:rPr>
          <w:rFonts w:ascii="Calibri" w:hAnsi="Calibri" w:cs="Calibri"/>
          <w:sz w:val="22"/>
          <w:szCs w:val="22"/>
        </w:rPr>
      </w:pPr>
      <w:r w:rsidRPr="001E622A">
        <w:rPr>
          <w:rFonts w:ascii="Calibri" w:hAnsi="Calibri" w:cs="Calibri"/>
          <w:sz w:val="22"/>
          <w:szCs w:val="22"/>
        </w:rPr>
        <w:t>Medication Management</w:t>
      </w:r>
    </w:p>
    <w:p w14:paraId="1BF026B7" w14:textId="0FAD53AA" w:rsidR="001E622A" w:rsidRPr="001E622A" w:rsidRDefault="001E622A" w:rsidP="001E622A">
      <w:pPr>
        <w:pStyle w:val="ListParagraph"/>
        <w:numPr>
          <w:ilvl w:val="0"/>
          <w:numId w:val="46"/>
        </w:numPr>
        <w:spacing w:line="259" w:lineRule="auto"/>
        <w:contextualSpacing/>
        <w:rPr>
          <w:rFonts w:ascii="Calibri" w:hAnsi="Calibri" w:cs="Calibri"/>
          <w:sz w:val="22"/>
          <w:szCs w:val="22"/>
        </w:rPr>
      </w:pPr>
      <w:r w:rsidRPr="001E622A">
        <w:rPr>
          <w:rFonts w:ascii="Calibri" w:hAnsi="Calibri" w:cs="Calibri"/>
          <w:sz w:val="22"/>
          <w:szCs w:val="22"/>
        </w:rPr>
        <w:t>Monitoring, Reassessment and Care Plan Revisions</w:t>
      </w:r>
      <w:r w:rsidRPr="001E622A">
        <w:rPr>
          <w:rFonts w:ascii="Calibri" w:hAnsi="Calibri" w:cs="Calibri"/>
          <w:sz w:val="22"/>
          <w:szCs w:val="22"/>
        </w:rPr>
        <w:br w:type="page"/>
      </w:r>
    </w:p>
    <w:p w14:paraId="6709FF7D" w14:textId="77777777" w:rsidR="001E622A" w:rsidRPr="001E622A" w:rsidRDefault="001E622A" w:rsidP="001E622A">
      <w:pPr>
        <w:rPr>
          <w:rFonts w:ascii="Calibri" w:hAnsi="Calibri" w:cs="Calibri"/>
          <w:sz w:val="22"/>
          <w:szCs w:val="22"/>
        </w:rPr>
      </w:pPr>
    </w:p>
    <w:p w14:paraId="059B436B" w14:textId="77777777" w:rsidR="001E622A" w:rsidRPr="001E622A" w:rsidRDefault="001E622A" w:rsidP="001E622A">
      <w:pPr>
        <w:spacing w:line="259" w:lineRule="auto"/>
        <w:rPr>
          <w:rFonts w:ascii="Calibri" w:hAnsi="Calibri" w:cs="Calibri"/>
          <w:szCs w:val="24"/>
        </w:rPr>
      </w:pPr>
      <w:r w:rsidRPr="001E622A">
        <w:rPr>
          <w:rFonts w:ascii="Calibri" w:hAnsi="Calibri" w:cs="Calibri"/>
          <w:b/>
          <w:szCs w:val="24"/>
        </w:rPr>
        <w:t>Suggestions for Resources/Data to Support the Competency</w:t>
      </w:r>
    </w:p>
    <w:p w14:paraId="30760DA7" w14:textId="77777777" w:rsidR="001E622A" w:rsidRPr="001E622A" w:rsidRDefault="001E622A" w:rsidP="001E622A">
      <w:pPr>
        <w:rPr>
          <w:rFonts w:ascii="Calibri" w:hAnsi="Calibri" w:cs="Calibri"/>
          <w:b/>
          <w:sz w:val="22"/>
          <w:szCs w:val="22"/>
        </w:rPr>
      </w:pPr>
    </w:p>
    <w:p w14:paraId="3BF698D5" w14:textId="77777777" w:rsidR="001E622A" w:rsidRPr="001E622A" w:rsidRDefault="001E622A" w:rsidP="001E622A">
      <w:pPr>
        <w:rPr>
          <w:rFonts w:ascii="Calibri" w:hAnsi="Calibri" w:cs="Calibri"/>
          <w:sz w:val="22"/>
          <w:szCs w:val="22"/>
        </w:rPr>
      </w:pPr>
      <w:r w:rsidRPr="001E622A">
        <w:rPr>
          <w:rFonts w:ascii="Calibri" w:hAnsi="Calibri" w:cs="Calibri"/>
          <w:sz w:val="22"/>
          <w:szCs w:val="22"/>
        </w:rPr>
        <w:t>A resource for expectations for providers on regarding Pain include the CMS State Operations Manual, Appendix PP, Guidance to Surveyors for Long Term Care Facilities.</w:t>
      </w:r>
    </w:p>
    <w:p w14:paraId="150B1401" w14:textId="77777777" w:rsidR="001E622A" w:rsidRDefault="001E622A" w:rsidP="001E622A">
      <w:pPr>
        <w:rPr>
          <w:rFonts w:ascii="Calibri" w:hAnsi="Calibri" w:cs="Calibri"/>
          <w:sz w:val="22"/>
          <w:szCs w:val="22"/>
        </w:rPr>
      </w:pPr>
    </w:p>
    <w:p w14:paraId="7E52030F" w14:textId="71BA5991" w:rsidR="001E622A" w:rsidRPr="001E622A" w:rsidRDefault="001E622A" w:rsidP="001E622A">
      <w:pPr>
        <w:rPr>
          <w:rFonts w:ascii="Calibri" w:hAnsi="Calibri" w:cs="Calibri"/>
          <w:sz w:val="22"/>
          <w:szCs w:val="22"/>
        </w:rPr>
      </w:pPr>
      <w:r w:rsidRPr="001E622A">
        <w:rPr>
          <w:rFonts w:ascii="Calibri" w:hAnsi="Calibri" w:cs="Calibri"/>
          <w:sz w:val="22"/>
          <w:szCs w:val="22"/>
        </w:rPr>
        <w:t>Suggested competencies for staff will include:</w:t>
      </w:r>
    </w:p>
    <w:p w14:paraId="2B4C54EE" w14:textId="77777777" w:rsidR="001E622A" w:rsidRPr="001E622A" w:rsidRDefault="001E622A" w:rsidP="001E622A">
      <w:pPr>
        <w:numPr>
          <w:ilvl w:val="0"/>
          <w:numId w:val="33"/>
        </w:numPr>
        <w:contextualSpacing/>
        <w:rPr>
          <w:rFonts w:ascii="Calibri" w:hAnsi="Calibri" w:cs="Calibri"/>
          <w:sz w:val="22"/>
          <w:szCs w:val="22"/>
        </w:rPr>
      </w:pPr>
      <w:r w:rsidRPr="001E622A">
        <w:rPr>
          <w:rFonts w:ascii="Calibri" w:hAnsi="Calibri" w:cs="Calibri"/>
          <w:sz w:val="22"/>
          <w:szCs w:val="22"/>
        </w:rPr>
        <w:t>Licensed Nurse(s):</w:t>
      </w:r>
    </w:p>
    <w:p w14:paraId="2A62F951" w14:textId="77777777" w:rsidR="001E622A" w:rsidRPr="001E622A" w:rsidRDefault="001E622A" w:rsidP="001E622A">
      <w:pPr>
        <w:numPr>
          <w:ilvl w:val="1"/>
          <w:numId w:val="33"/>
        </w:numPr>
        <w:contextualSpacing/>
        <w:rPr>
          <w:rFonts w:ascii="Calibri" w:hAnsi="Calibri" w:cs="Calibri"/>
          <w:sz w:val="22"/>
          <w:szCs w:val="22"/>
        </w:rPr>
      </w:pPr>
      <w:r w:rsidRPr="001E622A">
        <w:rPr>
          <w:rFonts w:ascii="Calibri" w:hAnsi="Calibri" w:cs="Calibri"/>
          <w:sz w:val="22"/>
          <w:szCs w:val="22"/>
        </w:rPr>
        <w:t xml:space="preserve">Assessment Process </w:t>
      </w:r>
    </w:p>
    <w:p w14:paraId="32035D83" w14:textId="77777777" w:rsidR="001E622A" w:rsidRPr="001E622A" w:rsidRDefault="001E622A" w:rsidP="001E622A">
      <w:pPr>
        <w:numPr>
          <w:ilvl w:val="1"/>
          <w:numId w:val="33"/>
        </w:numPr>
        <w:contextualSpacing/>
        <w:rPr>
          <w:rFonts w:ascii="Calibri" w:hAnsi="Calibri" w:cs="Calibri"/>
          <w:sz w:val="22"/>
          <w:szCs w:val="22"/>
        </w:rPr>
      </w:pPr>
      <w:r w:rsidRPr="001E622A">
        <w:rPr>
          <w:rFonts w:ascii="Calibri" w:hAnsi="Calibri" w:cs="Calibri"/>
          <w:sz w:val="22"/>
          <w:szCs w:val="22"/>
        </w:rPr>
        <w:t>Person-Centered Care Plan for Pain</w:t>
      </w:r>
    </w:p>
    <w:p w14:paraId="46273033" w14:textId="77777777" w:rsidR="001E622A" w:rsidRPr="001E622A" w:rsidRDefault="001E622A" w:rsidP="001E622A">
      <w:pPr>
        <w:numPr>
          <w:ilvl w:val="1"/>
          <w:numId w:val="33"/>
        </w:numPr>
        <w:contextualSpacing/>
        <w:rPr>
          <w:rFonts w:ascii="Calibri" w:hAnsi="Calibri" w:cs="Calibri"/>
          <w:sz w:val="22"/>
          <w:szCs w:val="22"/>
        </w:rPr>
      </w:pPr>
      <w:r w:rsidRPr="001E622A">
        <w:rPr>
          <w:rFonts w:ascii="Calibri" w:hAnsi="Calibri" w:cs="Calibri"/>
          <w:sz w:val="22"/>
          <w:szCs w:val="22"/>
        </w:rPr>
        <w:t>Implementation</w:t>
      </w:r>
    </w:p>
    <w:p w14:paraId="6870E48C" w14:textId="77777777" w:rsidR="001E622A" w:rsidRPr="001E622A" w:rsidRDefault="001E622A" w:rsidP="001E622A">
      <w:pPr>
        <w:numPr>
          <w:ilvl w:val="1"/>
          <w:numId w:val="33"/>
        </w:numPr>
        <w:contextualSpacing/>
        <w:rPr>
          <w:rFonts w:ascii="Calibri" w:hAnsi="Calibri" w:cs="Calibri"/>
          <w:sz w:val="22"/>
          <w:szCs w:val="22"/>
        </w:rPr>
      </w:pPr>
      <w:r w:rsidRPr="001E622A">
        <w:rPr>
          <w:rFonts w:ascii="Calibri" w:hAnsi="Calibri" w:cs="Calibri"/>
          <w:sz w:val="22"/>
          <w:szCs w:val="22"/>
        </w:rPr>
        <w:t>Demonstration/Evaluation</w:t>
      </w:r>
    </w:p>
    <w:p w14:paraId="4DFCCEC3" w14:textId="77777777" w:rsidR="001E622A" w:rsidRPr="001E622A" w:rsidRDefault="001E622A" w:rsidP="001E622A">
      <w:pPr>
        <w:numPr>
          <w:ilvl w:val="1"/>
          <w:numId w:val="33"/>
        </w:numPr>
        <w:contextualSpacing/>
        <w:rPr>
          <w:rFonts w:ascii="Calibri" w:hAnsi="Calibri" w:cs="Calibri"/>
          <w:sz w:val="22"/>
          <w:szCs w:val="22"/>
        </w:rPr>
      </w:pPr>
      <w:r w:rsidRPr="001E622A">
        <w:rPr>
          <w:rFonts w:ascii="Calibri" w:hAnsi="Calibri" w:cs="Calibri"/>
          <w:sz w:val="22"/>
          <w:szCs w:val="22"/>
        </w:rPr>
        <w:t>Documentation</w:t>
      </w:r>
    </w:p>
    <w:p w14:paraId="7694EB00" w14:textId="77777777" w:rsidR="001E622A" w:rsidRPr="001E622A" w:rsidRDefault="001E622A" w:rsidP="001E622A">
      <w:pPr>
        <w:ind w:left="1440"/>
        <w:contextualSpacing/>
        <w:rPr>
          <w:rFonts w:ascii="Calibri" w:hAnsi="Calibri" w:cs="Calibri"/>
          <w:sz w:val="22"/>
          <w:szCs w:val="22"/>
        </w:rPr>
      </w:pPr>
    </w:p>
    <w:p w14:paraId="4A0848E0" w14:textId="77777777" w:rsidR="001E622A" w:rsidRPr="001E622A" w:rsidRDefault="001E622A" w:rsidP="001E622A">
      <w:pPr>
        <w:numPr>
          <w:ilvl w:val="0"/>
          <w:numId w:val="33"/>
        </w:numPr>
        <w:contextualSpacing/>
        <w:rPr>
          <w:rFonts w:ascii="Calibri" w:hAnsi="Calibri" w:cs="Calibri"/>
          <w:sz w:val="22"/>
          <w:szCs w:val="22"/>
        </w:rPr>
      </w:pPr>
      <w:r w:rsidRPr="001E622A">
        <w:rPr>
          <w:rFonts w:ascii="Calibri" w:hAnsi="Calibri" w:cs="Calibri"/>
          <w:sz w:val="22"/>
          <w:szCs w:val="22"/>
        </w:rPr>
        <w:t>CNA’s:</w:t>
      </w:r>
    </w:p>
    <w:p w14:paraId="3AE0862D" w14:textId="77777777" w:rsidR="001E622A" w:rsidRPr="001E622A" w:rsidRDefault="001E622A" w:rsidP="001E622A">
      <w:pPr>
        <w:numPr>
          <w:ilvl w:val="1"/>
          <w:numId w:val="33"/>
        </w:numPr>
        <w:contextualSpacing/>
        <w:rPr>
          <w:rFonts w:ascii="Calibri" w:hAnsi="Calibri" w:cs="Calibri"/>
          <w:sz w:val="22"/>
          <w:szCs w:val="22"/>
        </w:rPr>
      </w:pPr>
      <w:r w:rsidRPr="001E622A">
        <w:rPr>
          <w:rFonts w:ascii="Calibri" w:hAnsi="Calibri" w:cs="Calibri"/>
          <w:sz w:val="22"/>
          <w:szCs w:val="22"/>
        </w:rPr>
        <w:t>Implementation of person-Centered care plan for non-pharmacologic interventions</w:t>
      </w:r>
    </w:p>
    <w:p w14:paraId="52884D27" w14:textId="77777777" w:rsidR="001E622A" w:rsidRPr="001E622A" w:rsidRDefault="001E622A" w:rsidP="001E622A">
      <w:pPr>
        <w:numPr>
          <w:ilvl w:val="1"/>
          <w:numId w:val="33"/>
        </w:numPr>
        <w:contextualSpacing/>
        <w:rPr>
          <w:rFonts w:ascii="Calibri" w:hAnsi="Calibri" w:cs="Calibri"/>
          <w:sz w:val="22"/>
          <w:szCs w:val="22"/>
        </w:rPr>
      </w:pPr>
      <w:r w:rsidRPr="001E622A">
        <w:rPr>
          <w:rFonts w:ascii="Calibri" w:hAnsi="Calibri" w:cs="Calibri"/>
          <w:sz w:val="22"/>
          <w:szCs w:val="22"/>
        </w:rPr>
        <w:t xml:space="preserve">Communication </w:t>
      </w:r>
    </w:p>
    <w:p w14:paraId="5204C515" w14:textId="77777777" w:rsidR="001E622A" w:rsidRPr="001E622A" w:rsidRDefault="001E622A" w:rsidP="001E622A">
      <w:pPr>
        <w:numPr>
          <w:ilvl w:val="1"/>
          <w:numId w:val="33"/>
        </w:numPr>
        <w:contextualSpacing/>
        <w:rPr>
          <w:rFonts w:ascii="Calibri" w:hAnsi="Calibri" w:cs="Calibri"/>
          <w:sz w:val="22"/>
          <w:szCs w:val="22"/>
        </w:rPr>
      </w:pPr>
      <w:r w:rsidRPr="001E622A">
        <w:rPr>
          <w:rFonts w:ascii="Calibri" w:hAnsi="Calibri" w:cs="Calibri"/>
          <w:sz w:val="22"/>
          <w:szCs w:val="22"/>
        </w:rPr>
        <w:t>Observation and reporting of verbal and non-verbal signs of pain</w:t>
      </w:r>
    </w:p>
    <w:p w14:paraId="1C099065" w14:textId="77777777" w:rsidR="001E622A" w:rsidRPr="001E622A" w:rsidRDefault="001E622A" w:rsidP="001E622A">
      <w:pPr>
        <w:numPr>
          <w:ilvl w:val="1"/>
          <w:numId w:val="33"/>
        </w:numPr>
        <w:contextualSpacing/>
        <w:rPr>
          <w:rFonts w:ascii="Calibri" w:hAnsi="Calibri" w:cs="Calibri"/>
          <w:sz w:val="22"/>
          <w:szCs w:val="22"/>
        </w:rPr>
      </w:pPr>
      <w:r w:rsidRPr="001E622A">
        <w:rPr>
          <w:rFonts w:ascii="Calibri" w:hAnsi="Calibri" w:cs="Calibri"/>
          <w:sz w:val="22"/>
          <w:szCs w:val="22"/>
        </w:rPr>
        <w:t>Identification and reporting of changes in resident</w:t>
      </w:r>
    </w:p>
    <w:p w14:paraId="35F53D65" w14:textId="77777777" w:rsidR="001E622A" w:rsidRPr="001E622A" w:rsidRDefault="001E622A" w:rsidP="001E622A">
      <w:pPr>
        <w:ind w:left="1440"/>
        <w:contextualSpacing/>
        <w:rPr>
          <w:rFonts w:ascii="Calibri" w:hAnsi="Calibri" w:cs="Calibri"/>
          <w:sz w:val="22"/>
          <w:szCs w:val="22"/>
        </w:rPr>
      </w:pPr>
    </w:p>
    <w:p w14:paraId="1C412934" w14:textId="77777777" w:rsidR="001E622A" w:rsidRPr="001E622A" w:rsidRDefault="001E622A" w:rsidP="001E622A">
      <w:pPr>
        <w:numPr>
          <w:ilvl w:val="0"/>
          <w:numId w:val="33"/>
        </w:numPr>
        <w:contextualSpacing/>
        <w:rPr>
          <w:rFonts w:ascii="Calibri" w:eastAsiaTheme="minorEastAsia" w:hAnsi="Calibri" w:cs="Calibri"/>
          <w:b/>
          <w:bCs/>
          <w:kern w:val="24"/>
          <w:sz w:val="22"/>
          <w:szCs w:val="22"/>
        </w:rPr>
      </w:pPr>
      <w:r w:rsidRPr="001E622A">
        <w:rPr>
          <w:rFonts w:ascii="Calibri" w:hAnsi="Calibri" w:cs="Calibri"/>
          <w:sz w:val="22"/>
          <w:szCs w:val="22"/>
        </w:rPr>
        <w:t>Interdepartmental Employees</w:t>
      </w:r>
      <w:r w:rsidRPr="001E622A">
        <w:rPr>
          <w:rFonts w:ascii="Calibri" w:eastAsiaTheme="minorEastAsia" w:hAnsi="Calibri" w:cs="Calibri"/>
          <w:b/>
          <w:bCs/>
          <w:kern w:val="24"/>
          <w:sz w:val="22"/>
          <w:szCs w:val="22"/>
        </w:rPr>
        <w:tab/>
      </w:r>
    </w:p>
    <w:p w14:paraId="0AD67DBF" w14:textId="77777777" w:rsidR="001E622A" w:rsidRPr="001E622A" w:rsidRDefault="001E622A" w:rsidP="001E622A">
      <w:pPr>
        <w:numPr>
          <w:ilvl w:val="1"/>
          <w:numId w:val="33"/>
        </w:numPr>
        <w:contextualSpacing/>
        <w:rPr>
          <w:rFonts w:ascii="Calibri" w:hAnsi="Calibri" w:cs="Calibri"/>
          <w:sz w:val="22"/>
          <w:szCs w:val="22"/>
        </w:rPr>
      </w:pPr>
      <w:r w:rsidRPr="001E622A">
        <w:rPr>
          <w:rFonts w:ascii="Calibri" w:hAnsi="Calibri" w:cs="Calibri"/>
          <w:sz w:val="22"/>
          <w:szCs w:val="22"/>
        </w:rPr>
        <w:t>Those with resident contact: Observing and reporting of verbal and non-verbal signs of pain</w:t>
      </w:r>
    </w:p>
    <w:p w14:paraId="61A2B14C" w14:textId="77777777" w:rsidR="001E622A" w:rsidRPr="001E622A" w:rsidRDefault="001E622A" w:rsidP="001E622A">
      <w:pPr>
        <w:numPr>
          <w:ilvl w:val="1"/>
          <w:numId w:val="33"/>
        </w:numPr>
        <w:contextualSpacing/>
        <w:rPr>
          <w:rFonts w:ascii="Calibri" w:hAnsi="Calibri" w:cs="Calibri"/>
          <w:sz w:val="22"/>
          <w:szCs w:val="22"/>
        </w:rPr>
      </w:pPr>
      <w:r w:rsidRPr="001E622A">
        <w:rPr>
          <w:rFonts w:ascii="Calibri" w:hAnsi="Calibri" w:cs="Calibri"/>
          <w:sz w:val="22"/>
          <w:szCs w:val="22"/>
        </w:rPr>
        <w:t>Based on facility policy and procedure</w:t>
      </w:r>
    </w:p>
    <w:p w14:paraId="39789131" w14:textId="77777777" w:rsidR="001E622A" w:rsidRPr="001E622A" w:rsidRDefault="001E622A" w:rsidP="001E622A">
      <w:pPr>
        <w:pStyle w:val="ListParagraph"/>
        <w:numPr>
          <w:ilvl w:val="0"/>
          <w:numId w:val="42"/>
        </w:numPr>
        <w:spacing w:line="259" w:lineRule="auto"/>
        <w:ind w:left="1440"/>
        <w:contextualSpacing/>
        <w:rPr>
          <w:rFonts w:ascii="Calibri" w:eastAsiaTheme="minorEastAsia" w:hAnsi="Calibri" w:cs="Calibri"/>
          <w:b/>
          <w:bCs/>
          <w:color w:val="FF0000"/>
          <w:kern w:val="24"/>
          <w:sz w:val="22"/>
          <w:szCs w:val="22"/>
        </w:rPr>
      </w:pPr>
      <w:r w:rsidRPr="001E622A">
        <w:rPr>
          <w:rFonts w:ascii="Calibri" w:eastAsiaTheme="minorEastAsia" w:hAnsi="Calibri" w:cs="Calibri"/>
          <w:b/>
          <w:bCs/>
          <w:color w:val="FF0000"/>
          <w:kern w:val="24"/>
          <w:sz w:val="22"/>
          <w:szCs w:val="22"/>
        </w:rPr>
        <w:br w:type="page"/>
      </w:r>
    </w:p>
    <w:p w14:paraId="6166E3CF" w14:textId="183161EE" w:rsidR="001E622A" w:rsidRPr="001E622A" w:rsidRDefault="001E622A" w:rsidP="001E622A">
      <w:pPr>
        <w:spacing w:line="259" w:lineRule="auto"/>
        <w:rPr>
          <w:rFonts w:ascii="Calibri" w:eastAsiaTheme="minorEastAsia" w:hAnsi="Calibri" w:cs="Calibri"/>
          <w:b/>
          <w:bCs/>
          <w:kern w:val="24"/>
          <w:szCs w:val="24"/>
        </w:rPr>
      </w:pPr>
      <w:r w:rsidRPr="001E622A">
        <w:rPr>
          <w:rFonts w:ascii="Calibri" w:eastAsiaTheme="minorEastAsia" w:hAnsi="Calibri" w:cs="Calibri"/>
          <w:b/>
          <w:bCs/>
          <w:kern w:val="24"/>
          <w:szCs w:val="24"/>
        </w:rPr>
        <w:lastRenderedPageBreak/>
        <w:t>F-Tag Reference General Information</w:t>
      </w:r>
    </w:p>
    <w:p w14:paraId="433E6254" w14:textId="77777777" w:rsidR="001E622A" w:rsidRPr="001E622A" w:rsidRDefault="001E622A" w:rsidP="001E622A">
      <w:pPr>
        <w:spacing w:before="120" w:after="120"/>
        <w:rPr>
          <w:rFonts w:ascii="Calibri" w:eastAsiaTheme="minorEastAsia" w:hAnsi="Calibri" w:cs="Calibri"/>
          <w:bCs/>
          <w:kern w:val="24"/>
          <w:sz w:val="22"/>
          <w:szCs w:val="22"/>
        </w:rPr>
      </w:pPr>
      <w:r w:rsidRPr="001E622A">
        <w:rPr>
          <w:rFonts w:ascii="Calibri" w:eastAsiaTheme="minorEastAsia" w:hAnsi="Calibri" w:cs="Calibri"/>
          <w:bCs/>
          <w:kern w:val="24"/>
          <w:sz w:val="22"/>
          <w:szCs w:val="22"/>
        </w:rPr>
        <w:t>Examples of (Federal) F tags that could be cited during a survey inspection that are related to pain management consider:</w:t>
      </w:r>
    </w:p>
    <w:p w14:paraId="4B4EFA18" w14:textId="32C414F5" w:rsidR="001E622A" w:rsidRPr="00387B84" w:rsidRDefault="00387B84" w:rsidP="00387B84">
      <w:pPr>
        <w:spacing w:before="120" w:after="120"/>
        <w:ind w:left="720"/>
        <w:contextualSpacing/>
        <w:rPr>
          <w:rFonts w:ascii="Calibri" w:eastAsiaTheme="minorEastAsia" w:hAnsi="Calibri" w:cs="Calibri"/>
          <w:kern w:val="24"/>
          <w:sz w:val="22"/>
          <w:szCs w:val="22"/>
        </w:rPr>
      </w:pPr>
      <w:r w:rsidRPr="00387B84">
        <w:rPr>
          <w:rFonts w:ascii="Calibri" w:eastAsiaTheme="minorEastAsia" w:hAnsi="Calibri" w:cs="Calibri"/>
          <w:kern w:val="24"/>
          <w:sz w:val="22"/>
          <w:szCs w:val="22"/>
        </w:rPr>
        <w:t>F550</w:t>
      </w:r>
      <w:r w:rsidRPr="00387B84">
        <w:rPr>
          <w:rFonts w:ascii="Calibri" w:eastAsiaTheme="minorEastAsia" w:hAnsi="Calibri" w:cs="Calibri"/>
          <w:kern w:val="24"/>
          <w:sz w:val="22"/>
          <w:szCs w:val="22"/>
        </w:rPr>
        <w:tab/>
      </w:r>
      <w:r w:rsidR="001E622A" w:rsidRPr="00387B84">
        <w:rPr>
          <w:rFonts w:ascii="Calibri" w:eastAsiaTheme="minorEastAsia" w:hAnsi="Calibri" w:cs="Calibri"/>
          <w:kern w:val="24"/>
          <w:sz w:val="22"/>
          <w:szCs w:val="22"/>
        </w:rPr>
        <w:t>Dignity</w:t>
      </w:r>
    </w:p>
    <w:p w14:paraId="2FDD52CC" w14:textId="5F2D611B" w:rsidR="001E622A" w:rsidRPr="00387B84" w:rsidRDefault="00387B84" w:rsidP="00387B84">
      <w:pPr>
        <w:spacing w:before="120" w:after="120"/>
        <w:ind w:left="720"/>
        <w:contextualSpacing/>
        <w:rPr>
          <w:rFonts w:ascii="Calibri" w:eastAsiaTheme="minorEastAsia" w:hAnsi="Calibri" w:cs="Calibri"/>
          <w:kern w:val="24"/>
          <w:sz w:val="22"/>
          <w:szCs w:val="22"/>
        </w:rPr>
      </w:pPr>
      <w:r w:rsidRPr="00387B84">
        <w:rPr>
          <w:rFonts w:ascii="Calibri" w:eastAsiaTheme="minorEastAsia" w:hAnsi="Calibri" w:cs="Calibri"/>
          <w:kern w:val="24"/>
          <w:sz w:val="22"/>
          <w:szCs w:val="22"/>
        </w:rPr>
        <w:t>F552</w:t>
      </w:r>
      <w:r w:rsidRPr="00387B84">
        <w:rPr>
          <w:rFonts w:ascii="Calibri" w:eastAsiaTheme="minorEastAsia" w:hAnsi="Calibri" w:cs="Calibri"/>
          <w:kern w:val="24"/>
          <w:sz w:val="22"/>
          <w:szCs w:val="22"/>
        </w:rPr>
        <w:tab/>
      </w:r>
      <w:r w:rsidR="001E622A" w:rsidRPr="00387B84">
        <w:rPr>
          <w:rFonts w:ascii="Calibri" w:eastAsiaTheme="minorEastAsia" w:hAnsi="Calibri" w:cs="Calibri"/>
          <w:kern w:val="24"/>
          <w:sz w:val="22"/>
          <w:szCs w:val="22"/>
        </w:rPr>
        <w:t>Right to be informed and make treatment decisions</w:t>
      </w:r>
    </w:p>
    <w:p w14:paraId="58BE1B0C" w14:textId="2A088ABB" w:rsidR="001E622A" w:rsidRPr="00387B84" w:rsidRDefault="00387B84" w:rsidP="00387B84">
      <w:pPr>
        <w:ind w:left="720"/>
        <w:contextualSpacing/>
        <w:rPr>
          <w:rFonts w:ascii="Calibri" w:eastAsiaTheme="minorEastAsia" w:hAnsi="Calibri" w:cs="Calibri"/>
          <w:kern w:val="24"/>
          <w:sz w:val="22"/>
          <w:szCs w:val="22"/>
        </w:rPr>
      </w:pPr>
      <w:r w:rsidRPr="00387B84">
        <w:rPr>
          <w:rFonts w:ascii="Calibri" w:eastAsiaTheme="minorEastAsia" w:hAnsi="Calibri" w:cs="Calibri"/>
          <w:kern w:val="24"/>
          <w:sz w:val="22"/>
          <w:szCs w:val="22"/>
        </w:rPr>
        <w:t>F578</w:t>
      </w:r>
      <w:r w:rsidRPr="00387B84">
        <w:rPr>
          <w:rFonts w:ascii="Calibri" w:eastAsiaTheme="minorEastAsia" w:hAnsi="Calibri" w:cs="Calibri"/>
          <w:kern w:val="24"/>
          <w:sz w:val="22"/>
          <w:szCs w:val="22"/>
        </w:rPr>
        <w:tab/>
      </w:r>
      <w:r w:rsidR="001E622A" w:rsidRPr="00387B84">
        <w:rPr>
          <w:rFonts w:ascii="Calibri" w:eastAsiaTheme="minorEastAsia" w:hAnsi="Calibri" w:cs="Calibri"/>
          <w:kern w:val="24"/>
          <w:sz w:val="22"/>
          <w:szCs w:val="22"/>
        </w:rPr>
        <w:t>Right to refuse</w:t>
      </w:r>
    </w:p>
    <w:p w14:paraId="10208B61" w14:textId="77777777" w:rsidR="001E622A" w:rsidRPr="00387B84" w:rsidRDefault="001E622A" w:rsidP="00387B84">
      <w:pPr>
        <w:ind w:left="720"/>
        <w:contextualSpacing/>
        <w:rPr>
          <w:rFonts w:ascii="Calibri" w:eastAsiaTheme="minorEastAsia" w:hAnsi="Calibri" w:cs="Calibri"/>
          <w:kern w:val="24"/>
          <w:sz w:val="22"/>
          <w:szCs w:val="22"/>
        </w:rPr>
      </w:pPr>
      <w:r w:rsidRPr="00387B84">
        <w:rPr>
          <w:rFonts w:ascii="Calibri" w:eastAsiaTheme="minorEastAsia" w:hAnsi="Calibri" w:cs="Calibri"/>
          <w:kern w:val="24"/>
          <w:sz w:val="22"/>
          <w:szCs w:val="22"/>
        </w:rPr>
        <w:t xml:space="preserve">Advance Directives </w:t>
      </w:r>
    </w:p>
    <w:p w14:paraId="4B8FD0EB" w14:textId="6003AFF6" w:rsidR="001E622A" w:rsidRPr="00387B84" w:rsidRDefault="00387B84" w:rsidP="00387B84">
      <w:pPr>
        <w:ind w:left="720"/>
        <w:contextualSpacing/>
        <w:rPr>
          <w:rFonts w:ascii="Calibri" w:eastAsiaTheme="minorEastAsia" w:hAnsi="Calibri" w:cs="Calibri"/>
          <w:kern w:val="24"/>
          <w:sz w:val="22"/>
          <w:szCs w:val="22"/>
        </w:rPr>
      </w:pPr>
      <w:r w:rsidRPr="00387B84">
        <w:rPr>
          <w:rFonts w:ascii="Calibri" w:eastAsiaTheme="minorEastAsia" w:hAnsi="Calibri" w:cs="Calibri"/>
          <w:kern w:val="24"/>
          <w:sz w:val="22"/>
          <w:szCs w:val="22"/>
        </w:rPr>
        <w:t>F580</w:t>
      </w:r>
      <w:r w:rsidRPr="00387B84">
        <w:rPr>
          <w:rFonts w:ascii="Calibri" w:eastAsiaTheme="minorEastAsia" w:hAnsi="Calibri" w:cs="Calibri"/>
          <w:kern w:val="24"/>
          <w:sz w:val="22"/>
          <w:szCs w:val="22"/>
        </w:rPr>
        <w:tab/>
      </w:r>
      <w:r w:rsidR="001E622A" w:rsidRPr="00387B84">
        <w:rPr>
          <w:rFonts w:ascii="Calibri" w:eastAsiaTheme="minorEastAsia" w:hAnsi="Calibri" w:cs="Calibri"/>
          <w:kern w:val="24"/>
          <w:sz w:val="22"/>
          <w:szCs w:val="22"/>
        </w:rPr>
        <w:t>Notification of change</w:t>
      </w:r>
    </w:p>
    <w:p w14:paraId="674EA88D" w14:textId="2D887720" w:rsidR="001E622A" w:rsidRPr="00387B84" w:rsidRDefault="00387B84" w:rsidP="00387B84">
      <w:pPr>
        <w:ind w:left="720"/>
        <w:contextualSpacing/>
        <w:rPr>
          <w:rFonts w:ascii="Calibri" w:eastAsiaTheme="minorEastAsia" w:hAnsi="Calibri" w:cs="Calibri"/>
          <w:kern w:val="24"/>
          <w:sz w:val="22"/>
          <w:szCs w:val="22"/>
        </w:rPr>
      </w:pPr>
      <w:r w:rsidRPr="00387B84">
        <w:rPr>
          <w:rFonts w:ascii="Calibri" w:eastAsiaTheme="minorEastAsia" w:hAnsi="Calibri" w:cs="Calibri"/>
          <w:kern w:val="24"/>
          <w:sz w:val="22"/>
          <w:szCs w:val="22"/>
        </w:rPr>
        <w:t xml:space="preserve">F558 &amp; Environment Task: </w:t>
      </w:r>
      <w:r w:rsidR="001E622A" w:rsidRPr="00387B84">
        <w:rPr>
          <w:rFonts w:ascii="Calibri" w:eastAsiaTheme="minorEastAsia" w:hAnsi="Calibri" w:cs="Calibri"/>
          <w:kern w:val="24"/>
          <w:sz w:val="22"/>
          <w:szCs w:val="22"/>
        </w:rPr>
        <w:t>Accommodation of needs, call system</w:t>
      </w:r>
    </w:p>
    <w:p w14:paraId="4FA5199D" w14:textId="37F42471" w:rsidR="001E622A" w:rsidRPr="00387B84" w:rsidRDefault="00387B84" w:rsidP="00387B84">
      <w:pPr>
        <w:ind w:left="720"/>
        <w:contextualSpacing/>
        <w:rPr>
          <w:rFonts w:ascii="Calibri" w:eastAsiaTheme="minorEastAsia" w:hAnsi="Calibri" w:cs="Calibri"/>
          <w:kern w:val="24"/>
          <w:sz w:val="22"/>
          <w:szCs w:val="22"/>
        </w:rPr>
      </w:pPr>
      <w:r w:rsidRPr="00387B84">
        <w:rPr>
          <w:rFonts w:ascii="Calibri" w:eastAsiaTheme="minorEastAsia" w:hAnsi="Calibri" w:cs="Calibri"/>
          <w:kern w:val="24"/>
          <w:sz w:val="22"/>
          <w:szCs w:val="22"/>
        </w:rPr>
        <w:t>F636</w:t>
      </w:r>
      <w:r w:rsidRPr="00387B84">
        <w:rPr>
          <w:rFonts w:ascii="Calibri" w:eastAsiaTheme="minorEastAsia" w:hAnsi="Calibri" w:cs="Calibri"/>
          <w:kern w:val="24"/>
          <w:sz w:val="22"/>
          <w:szCs w:val="22"/>
        </w:rPr>
        <w:tab/>
      </w:r>
      <w:r w:rsidR="001E622A" w:rsidRPr="00387B84">
        <w:rPr>
          <w:rFonts w:ascii="Calibri" w:eastAsiaTheme="minorEastAsia" w:hAnsi="Calibri" w:cs="Calibri"/>
          <w:kern w:val="24"/>
          <w:sz w:val="22"/>
          <w:szCs w:val="22"/>
        </w:rPr>
        <w:t>Resident Assessment</w:t>
      </w:r>
    </w:p>
    <w:p w14:paraId="0BD48790" w14:textId="38AE7F03" w:rsidR="001E622A" w:rsidRPr="00387B84" w:rsidRDefault="00387B84" w:rsidP="00387B84">
      <w:pPr>
        <w:ind w:left="720"/>
        <w:contextualSpacing/>
        <w:rPr>
          <w:rFonts w:ascii="Calibri" w:eastAsiaTheme="minorEastAsia" w:hAnsi="Calibri" w:cs="Calibri"/>
          <w:kern w:val="24"/>
          <w:sz w:val="22"/>
          <w:szCs w:val="22"/>
        </w:rPr>
      </w:pPr>
      <w:r w:rsidRPr="00387B84">
        <w:rPr>
          <w:rFonts w:ascii="Calibri" w:eastAsiaTheme="minorEastAsia" w:hAnsi="Calibri" w:cs="Calibri"/>
          <w:kern w:val="24"/>
          <w:sz w:val="22"/>
          <w:szCs w:val="22"/>
        </w:rPr>
        <w:t>F637</w:t>
      </w:r>
      <w:r w:rsidRPr="00387B84">
        <w:rPr>
          <w:rFonts w:ascii="Calibri" w:eastAsiaTheme="minorEastAsia" w:hAnsi="Calibri" w:cs="Calibri"/>
          <w:kern w:val="24"/>
          <w:sz w:val="22"/>
          <w:szCs w:val="22"/>
        </w:rPr>
        <w:tab/>
      </w:r>
      <w:r w:rsidR="001E622A" w:rsidRPr="00387B84">
        <w:rPr>
          <w:rFonts w:ascii="Calibri" w:eastAsiaTheme="minorEastAsia" w:hAnsi="Calibri" w:cs="Calibri"/>
          <w:kern w:val="24"/>
          <w:sz w:val="22"/>
          <w:szCs w:val="22"/>
        </w:rPr>
        <w:t xml:space="preserve">Significant Change in Condition Assessment </w:t>
      </w:r>
    </w:p>
    <w:p w14:paraId="73614586" w14:textId="609BAA13" w:rsidR="001E622A" w:rsidRPr="00387B84" w:rsidRDefault="00387B84" w:rsidP="00387B84">
      <w:pPr>
        <w:ind w:left="720"/>
        <w:contextualSpacing/>
        <w:rPr>
          <w:rFonts w:ascii="Calibri" w:eastAsiaTheme="minorEastAsia" w:hAnsi="Calibri" w:cs="Calibri"/>
          <w:kern w:val="24"/>
          <w:sz w:val="22"/>
          <w:szCs w:val="22"/>
        </w:rPr>
      </w:pPr>
      <w:r w:rsidRPr="00387B84">
        <w:rPr>
          <w:rFonts w:ascii="Calibri" w:eastAsiaTheme="minorEastAsia" w:hAnsi="Calibri" w:cs="Calibri"/>
          <w:kern w:val="24"/>
          <w:sz w:val="22"/>
          <w:szCs w:val="22"/>
        </w:rPr>
        <w:t>F641</w:t>
      </w:r>
      <w:r w:rsidRPr="00387B84">
        <w:rPr>
          <w:rFonts w:ascii="Calibri" w:eastAsiaTheme="minorEastAsia" w:hAnsi="Calibri" w:cs="Calibri"/>
          <w:kern w:val="24"/>
          <w:sz w:val="22"/>
          <w:szCs w:val="22"/>
        </w:rPr>
        <w:tab/>
      </w:r>
      <w:r w:rsidR="001E622A" w:rsidRPr="00387B84">
        <w:rPr>
          <w:rFonts w:ascii="Calibri" w:eastAsiaTheme="minorEastAsia" w:hAnsi="Calibri" w:cs="Calibri"/>
          <w:kern w:val="24"/>
          <w:sz w:val="22"/>
          <w:szCs w:val="22"/>
        </w:rPr>
        <w:t>Accuracy of Assessments</w:t>
      </w:r>
    </w:p>
    <w:p w14:paraId="75B517F1" w14:textId="307CDAB1" w:rsidR="001E622A" w:rsidRPr="00387B84" w:rsidRDefault="00387B84" w:rsidP="00387B84">
      <w:pPr>
        <w:ind w:left="720"/>
        <w:contextualSpacing/>
        <w:rPr>
          <w:rFonts w:ascii="Calibri" w:eastAsiaTheme="minorEastAsia" w:hAnsi="Calibri" w:cs="Calibri"/>
          <w:kern w:val="24"/>
          <w:sz w:val="22"/>
          <w:szCs w:val="22"/>
        </w:rPr>
      </w:pPr>
      <w:r w:rsidRPr="00387B84">
        <w:rPr>
          <w:rFonts w:ascii="Calibri" w:eastAsiaTheme="minorEastAsia" w:hAnsi="Calibri" w:cs="Calibri"/>
          <w:kern w:val="24"/>
          <w:sz w:val="22"/>
          <w:szCs w:val="22"/>
        </w:rPr>
        <w:t>F655</w:t>
      </w:r>
      <w:r w:rsidRPr="00387B84">
        <w:rPr>
          <w:rFonts w:ascii="Calibri" w:eastAsiaTheme="minorEastAsia" w:hAnsi="Calibri" w:cs="Calibri"/>
          <w:kern w:val="24"/>
          <w:sz w:val="22"/>
          <w:szCs w:val="22"/>
        </w:rPr>
        <w:tab/>
      </w:r>
      <w:r w:rsidR="001E622A" w:rsidRPr="00387B84">
        <w:rPr>
          <w:rFonts w:ascii="Calibri" w:eastAsiaTheme="minorEastAsia" w:hAnsi="Calibri" w:cs="Calibri"/>
          <w:kern w:val="24"/>
          <w:sz w:val="22"/>
          <w:szCs w:val="22"/>
        </w:rPr>
        <w:t>Comprehensive Person-Centered Care Planning</w:t>
      </w:r>
    </w:p>
    <w:p w14:paraId="3F6478E7" w14:textId="4B495DF8" w:rsidR="001E622A" w:rsidRPr="00387B84" w:rsidRDefault="00387B84" w:rsidP="00387B84">
      <w:pPr>
        <w:ind w:left="720"/>
        <w:contextualSpacing/>
        <w:rPr>
          <w:rFonts w:ascii="Calibri" w:eastAsiaTheme="minorEastAsia" w:hAnsi="Calibri" w:cs="Calibri"/>
          <w:kern w:val="24"/>
          <w:sz w:val="22"/>
          <w:szCs w:val="22"/>
        </w:rPr>
      </w:pPr>
      <w:r>
        <w:rPr>
          <w:rFonts w:ascii="Calibri" w:eastAsiaTheme="minorEastAsia" w:hAnsi="Calibri" w:cs="Calibri"/>
          <w:kern w:val="24"/>
          <w:sz w:val="22"/>
          <w:szCs w:val="22"/>
        </w:rPr>
        <w:t>F657</w:t>
      </w:r>
      <w:r>
        <w:rPr>
          <w:rFonts w:ascii="Calibri" w:eastAsiaTheme="minorEastAsia" w:hAnsi="Calibri" w:cs="Calibri"/>
          <w:kern w:val="24"/>
          <w:sz w:val="22"/>
          <w:szCs w:val="22"/>
        </w:rPr>
        <w:tab/>
      </w:r>
      <w:r w:rsidR="001E622A" w:rsidRPr="00387B84">
        <w:rPr>
          <w:rFonts w:ascii="Calibri" w:eastAsiaTheme="minorEastAsia" w:hAnsi="Calibri" w:cs="Calibri"/>
          <w:kern w:val="24"/>
          <w:sz w:val="22"/>
          <w:szCs w:val="22"/>
        </w:rPr>
        <w:t>Comprehensive Care Plans</w:t>
      </w:r>
    </w:p>
    <w:p w14:paraId="0C7F159B" w14:textId="4D6B4EEA" w:rsidR="001E622A" w:rsidRPr="00387B84" w:rsidRDefault="00387B84" w:rsidP="00387B84">
      <w:pPr>
        <w:ind w:left="720"/>
        <w:contextualSpacing/>
        <w:rPr>
          <w:rFonts w:ascii="Calibri" w:eastAsiaTheme="minorEastAsia" w:hAnsi="Calibri" w:cs="Calibri"/>
          <w:kern w:val="24"/>
          <w:sz w:val="22"/>
          <w:szCs w:val="22"/>
        </w:rPr>
      </w:pPr>
      <w:r>
        <w:rPr>
          <w:rFonts w:ascii="Calibri" w:eastAsiaTheme="minorEastAsia" w:hAnsi="Calibri" w:cs="Calibri"/>
          <w:kern w:val="24"/>
          <w:sz w:val="22"/>
          <w:szCs w:val="22"/>
        </w:rPr>
        <w:t>F658</w:t>
      </w:r>
      <w:r>
        <w:rPr>
          <w:rFonts w:ascii="Calibri" w:eastAsiaTheme="minorEastAsia" w:hAnsi="Calibri" w:cs="Calibri"/>
          <w:kern w:val="24"/>
          <w:sz w:val="22"/>
          <w:szCs w:val="22"/>
        </w:rPr>
        <w:tab/>
      </w:r>
      <w:r w:rsidR="001E622A" w:rsidRPr="00387B84">
        <w:rPr>
          <w:rFonts w:ascii="Calibri" w:eastAsiaTheme="minorEastAsia" w:hAnsi="Calibri" w:cs="Calibri"/>
          <w:kern w:val="24"/>
          <w:sz w:val="22"/>
          <w:szCs w:val="22"/>
        </w:rPr>
        <w:t>Professional Standards</w:t>
      </w:r>
    </w:p>
    <w:p w14:paraId="026C8D11" w14:textId="6272DB8A" w:rsidR="001E622A" w:rsidRPr="00387B84" w:rsidRDefault="00387B84" w:rsidP="00387B84">
      <w:pPr>
        <w:ind w:left="720"/>
        <w:contextualSpacing/>
        <w:rPr>
          <w:rFonts w:ascii="Calibri" w:eastAsiaTheme="minorEastAsia" w:hAnsi="Calibri" w:cs="Calibri"/>
          <w:kern w:val="24"/>
          <w:sz w:val="22"/>
          <w:szCs w:val="22"/>
        </w:rPr>
      </w:pPr>
      <w:r>
        <w:rPr>
          <w:rFonts w:ascii="Calibri" w:eastAsiaTheme="minorEastAsia" w:hAnsi="Calibri" w:cs="Calibri"/>
          <w:kern w:val="24"/>
          <w:sz w:val="22"/>
          <w:szCs w:val="22"/>
        </w:rPr>
        <w:t>F659</w:t>
      </w:r>
      <w:r>
        <w:rPr>
          <w:rFonts w:ascii="Calibri" w:eastAsiaTheme="minorEastAsia" w:hAnsi="Calibri" w:cs="Calibri"/>
          <w:kern w:val="24"/>
          <w:sz w:val="22"/>
          <w:szCs w:val="22"/>
        </w:rPr>
        <w:tab/>
      </w:r>
      <w:r w:rsidR="001E622A" w:rsidRPr="00387B84">
        <w:rPr>
          <w:rFonts w:ascii="Calibri" w:eastAsiaTheme="minorEastAsia" w:hAnsi="Calibri" w:cs="Calibri"/>
          <w:kern w:val="24"/>
          <w:sz w:val="22"/>
          <w:szCs w:val="22"/>
        </w:rPr>
        <w:t>Be provided by qualified persons</w:t>
      </w:r>
    </w:p>
    <w:p w14:paraId="196C69AB" w14:textId="2AFA5BD0" w:rsidR="001E622A" w:rsidRPr="00387B84" w:rsidRDefault="00387B84" w:rsidP="00387B84">
      <w:pPr>
        <w:ind w:left="720"/>
        <w:contextualSpacing/>
        <w:rPr>
          <w:rFonts w:ascii="Calibri" w:eastAsiaTheme="minorEastAsia" w:hAnsi="Calibri" w:cs="Calibri"/>
          <w:kern w:val="24"/>
          <w:sz w:val="22"/>
          <w:szCs w:val="22"/>
        </w:rPr>
      </w:pPr>
      <w:r>
        <w:rPr>
          <w:rFonts w:ascii="Calibri" w:eastAsiaTheme="minorEastAsia" w:hAnsi="Calibri" w:cs="Calibri"/>
          <w:kern w:val="24"/>
          <w:sz w:val="22"/>
          <w:szCs w:val="22"/>
        </w:rPr>
        <w:t>F686</w:t>
      </w:r>
      <w:r>
        <w:rPr>
          <w:rFonts w:ascii="Calibri" w:eastAsiaTheme="minorEastAsia" w:hAnsi="Calibri" w:cs="Calibri"/>
          <w:kern w:val="24"/>
          <w:sz w:val="22"/>
          <w:szCs w:val="22"/>
        </w:rPr>
        <w:tab/>
      </w:r>
      <w:r w:rsidR="001E622A" w:rsidRPr="00387B84">
        <w:rPr>
          <w:rFonts w:ascii="Calibri" w:eastAsiaTheme="minorEastAsia" w:hAnsi="Calibri" w:cs="Calibri"/>
          <w:kern w:val="24"/>
          <w:sz w:val="22"/>
          <w:szCs w:val="22"/>
        </w:rPr>
        <w:t>Pressure ulcer</w:t>
      </w:r>
    </w:p>
    <w:p w14:paraId="6F1E8A34" w14:textId="49697916" w:rsidR="001E622A" w:rsidRPr="00387B84" w:rsidRDefault="00387B84" w:rsidP="00387B84">
      <w:pPr>
        <w:ind w:left="720"/>
        <w:contextualSpacing/>
        <w:rPr>
          <w:rFonts w:ascii="Calibri" w:eastAsiaTheme="minorEastAsia" w:hAnsi="Calibri" w:cs="Calibri"/>
          <w:kern w:val="24"/>
          <w:sz w:val="22"/>
          <w:szCs w:val="22"/>
        </w:rPr>
      </w:pPr>
      <w:r>
        <w:rPr>
          <w:rFonts w:ascii="Calibri" w:eastAsiaTheme="minorEastAsia" w:hAnsi="Calibri" w:cs="Calibri"/>
          <w:kern w:val="24"/>
          <w:sz w:val="22"/>
          <w:szCs w:val="22"/>
        </w:rPr>
        <w:t>F692</w:t>
      </w:r>
      <w:r>
        <w:rPr>
          <w:rFonts w:ascii="Calibri" w:eastAsiaTheme="minorEastAsia" w:hAnsi="Calibri" w:cs="Calibri"/>
          <w:kern w:val="24"/>
          <w:sz w:val="22"/>
          <w:szCs w:val="22"/>
        </w:rPr>
        <w:tab/>
      </w:r>
      <w:r w:rsidR="001E622A" w:rsidRPr="00387B84">
        <w:rPr>
          <w:rFonts w:ascii="Calibri" w:eastAsiaTheme="minorEastAsia" w:hAnsi="Calibri" w:cs="Calibri"/>
          <w:kern w:val="24"/>
          <w:sz w:val="22"/>
          <w:szCs w:val="22"/>
        </w:rPr>
        <w:t>Nutrition</w:t>
      </w:r>
    </w:p>
    <w:p w14:paraId="01A8EFDF" w14:textId="689F4B43" w:rsidR="001E622A" w:rsidRPr="00387B84" w:rsidRDefault="00387B84" w:rsidP="00387B84">
      <w:pPr>
        <w:ind w:left="720"/>
        <w:contextualSpacing/>
        <w:rPr>
          <w:rFonts w:ascii="Calibri" w:eastAsiaTheme="minorEastAsia" w:hAnsi="Calibri" w:cs="Calibri"/>
          <w:kern w:val="24"/>
          <w:sz w:val="22"/>
          <w:szCs w:val="22"/>
        </w:rPr>
      </w:pPr>
      <w:r>
        <w:rPr>
          <w:rFonts w:ascii="Calibri" w:eastAsiaTheme="minorEastAsia" w:hAnsi="Calibri" w:cs="Calibri"/>
          <w:kern w:val="24"/>
          <w:sz w:val="22"/>
          <w:szCs w:val="22"/>
        </w:rPr>
        <w:t>F692</w:t>
      </w:r>
      <w:r>
        <w:rPr>
          <w:rFonts w:ascii="Calibri" w:eastAsiaTheme="minorEastAsia" w:hAnsi="Calibri" w:cs="Calibri"/>
          <w:kern w:val="24"/>
          <w:sz w:val="22"/>
          <w:szCs w:val="22"/>
        </w:rPr>
        <w:tab/>
      </w:r>
      <w:r w:rsidR="001E622A" w:rsidRPr="00387B84">
        <w:rPr>
          <w:rFonts w:ascii="Calibri" w:eastAsiaTheme="minorEastAsia" w:hAnsi="Calibri" w:cs="Calibri"/>
          <w:kern w:val="24"/>
          <w:sz w:val="22"/>
          <w:szCs w:val="22"/>
        </w:rPr>
        <w:t>Hydration</w:t>
      </w:r>
    </w:p>
    <w:p w14:paraId="4906DE9B" w14:textId="786BFAA7" w:rsidR="001E622A" w:rsidRPr="00387B84" w:rsidRDefault="00387B84" w:rsidP="00387B84">
      <w:pPr>
        <w:ind w:left="720"/>
        <w:contextualSpacing/>
        <w:rPr>
          <w:rFonts w:ascii="Calibri" w:eastAsiaTheme="minorEastAsia" w:hAnsi="Calibri" w:cs="Calibri"/>
          <w:kern w:val="24"/>
          <w:sz w:val="22"/>
          <w:szCs w:val="22"/>
        </w:rPr>
      </w:pPr>
      <w:r>
        <w:rPr>
          <w:rFonts w:ascii="Calibri" w:eastAsiaTheme="minorEastAsia" w:hAnsi="Calibri" w:cs="Calibri"/>
          <w:kern w:val="24"/>
          <w:sz w:val="22"/>
          <w:szCs w:val="22"/>
        </w:rPr>
        <w:t>F697</w:t>
      </w:r>
      <w:r>
        <w:rPr>
          <w:rFonts w:ascii="Calibri" w:eastAsiaTheme="minorEastAsia" w:hAnsi="Calibri" w:cs="Calibri"/>
          <w:kern w:val="24"/>
          <w:sz w:val="22"/>
          <w:szCs w:val="22"/>
        </w:rPr>
        <w:tab/>
      </w:r>
      <w:r w:rsidR="001E622A" w:rsidRPr="00387B84">
        <w:rPr>
          <w:rFonts w:ascii="Calibri" w:eastAsiaTheme="minorEastAsia" w:hAnsi="Calibri" w:cs="Calibri"/>
          <w:kern w:val="24"/>
          <w:sz w:val="22"/>
          <w:szCs w:val="22"/>
        </w:rPr>
        <w:t>Pain Management</w:t>
      </w:r>
    </w:p>
    <w:p w14:paraId="2796BAAD" w14:textId="24C1602E" w:rsidR="001E622A" w:rsidRPr="00387B84" w:rsidRDefault="00387B84" w:rsidP="00387B84">
      <w:pPr>
        <w:ind w:left="720"/>
        <w:contextualSpacing/>
        <w:rPr>
          <w:rFonts w:ascii="Calibri" w:eastAsiaTheme="minorEastAsia" w:hAnsi="Calibri" w:cs="Calibri"/>
          <w:kern w:val="24"/>
          <w:sz w:val="22"/>
          <w:szCs w:val="22"/>
        </w:rPr>
      </w:pPr>
      <w:r>
        <w:rPr>
          <w:rFonts w:ascii="Calibri" w:eastAsiaTheme="minorEastAsia" w:hAnsi="Calibri" w:cs="Calibri"/>
          <w:kern w:val="24"/>
          <w:sz w:val="22"/>
          <w:szCs w:val="22"/>
        </w:rPr>
        <w:t>F710</w:t>
      </w:r>
      <w:r>
        <w:rPr>
          <w:rFonts w:ascii="Calibri" w:eastAsiaTheme="minorEastAsia" w:hAnsi="Calibri" w:cs="Calibri"/>
          <w:kern w:val="24"/>
          <w:sz w:val="22"/>
          <w:szCs w:val="22"/>
        </w:rPr>
        <w:tab/>
      </w:r>
      <w:r w:rsidR="001E622A" w:rsidRPr="00387B84">
        <w:rPr>
          <w:rFonts w:ascii="Calibri" w:eastAsiaTheme="minorEastAsia" w:hAnsi="Calibri" w:cs="Calibri"/>
          <w:kern w:val="24"/>
          <w:sz w:val="22"/>
          <w:szCs w:val="22"/>
        </w:rPr>
        <w:t>Physician Supervision</w:t>
      </w:r>
    </w:p>
    <w:p w14:paraId="5C844009" w14:textId="6CE635BC" w:rsidR="001E622A" w:rsidRPr="00387B84" w:rsidRDefault="00387B84" w:rsidP="00387B84">
      <w:pPr>
        <w:ind w:left="720"/>
        <w:contextualSpacing/>
        <w:rPr>
          <w:rFonts w:ascii="Calibri" w:eastAsiaTheme="minorEastAsia" w:hAnsi="Calibri" w:cs="Calibri"/>
          <w:kern w:val="24"/>
          <w:sz w:val="22"/>
          <w:szCs w:val="22"/>
        </w:rPr>
      </w:pPr>
      <w:r>
        <w:rPr>
          <w:rFonts w:ascii="Calibri" w:eastAsiaTheme="minorEastAsia" w:hAnsi="Calibri" w:cs="Calibri"/>
          <w:kern w:val="24"/>
          <w:sz w:val="22"/>
          <w:szCs w:val="22"/>
        </w:rPr>
        <w:t>F755</w:t>
      </w:r>
      <w:r>
        <w:rPr>
          <w:rFonts w:ascii="Calibri" w:eastAsiaTheme="minorEastAsia" w:hAnsi="Calibri" w:cs="Calibri"/>
          <w:kern w:val="24"/>
          <w:sz w:val="22"/>
          <w:szCs w:val="22"/>
        </w:rPr>
        <w:tab/>
      </w:r>
      <w:r w:rsidR="001E622A" w:rsidRPr="00387B84">
        <w:rPr>
          <w:rFonts w:ascii="Calibri" w:eastAsiaTheme="minorEastAsia" w:hAnsi="Calibri" w:cs="Calibri"/>
          <w:kern w:val="24"/>
          <w:sz w:val="22"/>
          <w:szCs w:val="22"/>
        </w:rPr>
        <w:t>Pharmacy Services</w:t>
      </w:r>
    </w:p>
    <w:p w14:paraId="58997428" w14:textId="4C98D86B" w:rsidR="001E622A" w:rsidRPr="00387B84" w:rsidRDefault="00387B84" w:rsidP="00387B84">
      <w:pPr>
        <w:ind w:left="720"/>
        <w:contextualSpacing/>
        <w:rPr>
          <w:rFonts w:ascii="Calibri" w:eastAsiaTheme="minorEastAsia" w:hAnsi="Calibri" w:cs="Calibri"/>
          <w:kern w:val="24"/>
          <w:sz w:val="22"/>
          <w:szCs w:val="22"/>
        </w:rPr>
      </w:pPr>
      <w:r>
        <w:rPr>
          <w:rFonts w:ascii="Calibri" w:eastAsiaTheme="minorEastAsia" w:hAnsi="Calibri" w:cs="Calibri"/>
          <w:kern w:val="24"/>
          <w:sz w:val="22"/>
          <w:szCs w:val="22"/>
        </w:rPr>
        <w:t>F725 &amp; Task</w:t>
      </w:r>
      <w:r>
        <w:rPr>
          <w:rFonts w:ascii="Calibri" w:eastAsiaTheme="minorEastAsia" w:hAnsi="Calibri" w:cs="Calibri"/>
          <w:kern w:val="24"/>
          <w:sz w:val="22"/>
          <w:szCs w:val="22"/>
        </w:rPr>
        <w:tab/>
      </w:r>
      <w:r w:rsidR="001E622A" w:rsidRPr="00387B84">
        <w:rPr>
          <w:rFonts w:ascii="Calibri" w:eastAsiaTheme="minorEastAsia" w:hAnsi="Calibri" w:cs="Calibri"/>
          <w:kern w:val="24"/>
          <w:sz w:val="22"/>
          <w:szCs w:val="22"/>
        </w:rPr>
        <w:t>Sufficient and Competent Staffin</w:t>
      </w:r>
      <w:r>
        <w:rPr>
          <w:rFonts w:ascii="Calibri" w:eastAsiaTheme="minorEastAsia" w:hAnsi="Calibri" w:cs="Calibri"/>
          <w:kern w:val="24"/>
          <w:sz w:val="22"/>
          <w:szCs w:val="22"/>
        </w:rPr>
        <w:t>g</w:t>
      </w:r>
    </w:p>
    <w:p w14:paraId="120A0909" w14:textId="43409C58" w:rsidR="001E622A" w:rsidRPr="00387B84" w:rsidRDefault="00387B84" w:rsidP="00387B84">
      <w:pPr>
        <w:ind w:left="720"/>
        <w:contextualSpacing/>
        <w:rPr>
          <w:rFonts w:ascii="Calibri" w:eastAsiaTheme="minorEastAsia" w:hAnsi="Calibri" w:cs="Calibri"/>
          <w:kern w:val="24"/>
          <w:sz w:val="22"/>
          <w:szCs w:val="22"/>
        </w:rPr>
      </w:pPr>
      <w:r>
        <w:rPr>
          <w:rFonts w:ascii="Calibri" w:eastAsiaTheme="minorEastAsia" w:hAnsi="Calibri" w:cs="Calibri"/>
          <w:kern w:val="24"/>
          <w:sz w:val="22"/>
          <w:szCs w:val="22"/>
        </w:rPr>
        <w:t>F757</w:t>
      </w:r>
      <w:r>
        <w:rPr>
          <w:rFonts w:ascii="Calibri" w:eastAsiaTheme="minorEastAsia" w:hAnsi="Calibri" w:cs="Calibri"/>
          <w:kern w:val="24"/>
          <w:sz w:val="22"/>
          <w:szCs w:val="22"/>
        </w:rPr>
        <w:tab/>
      </w:r>
      <w:r w:rsidR="001E622A" w:rsidRPr="00387B84">
        <w:rPr>
          <w:rFonts w:ascii="Calibri" w:eastAsiaTheme="minorEastAsia" w:hAnsi="Calibri" w:cs="Calibri"/>
          <w:kern w:val="24"/>
          <w:sz w:val="22"/>
          <w:szCs w:val="22"/>
        </w:rPr>
        <w:t>Unnecessary Medications</w:t>
      </w:r>
    </w:p>
    <w:p w14:paraId="26096454" w14:textId="6F52279F" w:rsidR="001E622A" w:rsidRPr="00387B84" w:rsidRDefault="00387B84" w:rsidP="00387B84">
      <w:pPr>
        <w:ind w:left="720"/>
        <w:contextualSpacing/>
        <w:rPr>
          <w:rFonts w:ascii="Calibri" w:eastAsiaTheme="minorEastAsia" w:hAnsi="Calibri" w:cs="Calibri"/>
          <w:kern w:val="24"/>
          <w:sz w:val="22"/>
          <w:szCs w:val="22"/>
        </w:rPr>
      </w:pPr>
      <w:r>
        <w:rPr>
          <w:rFonts w:ascii="Calibri" w:eastAsiaTheme="minorEastAsia" w:hAnsi="Calibri" w:cs="Calibri"/>
          <w:kern w:val="24"/>
          <w:sz w:val="22"/>
          <w:szCs w:val="22"/>
        </w:rPr>
        <w:t>F880</w:t>
      </w:r>
      <w:r>
        <w:rPr>
          <w:rFonts w:ascii="Calibri" w:eastAsiaTheme="minorEastAsia" w:hAnsi="Calibri" w:cs="Calibri"/>
          <w:kern w:val="24"/>
          <w:sz w:val="22"/>
          <w:szCs w:val="22"/>
        </w:rPr>
        <w:tab/>
      </w:r>
      <w:r w:rsidR="001E622A" w:rsidRPr="00387B84">
        <w:rPr>
          <w:rFonts w:ascii="Calibri" w:eastAsiaTheme="minorEastAsia" w:hAnsi="Calibri" w:cs="Calibri"/>
          <w:kern w:val="24"/>
          <w:sz w:val="22"/>
          <w:szCs w:val="22"/>
        </w:rPr>
        <w:t>Infection Control</w:t>
      </w:r>
    </w:p>
    <w:p w14:paraId="515ABDFC" w14:textId="7C75C51B" w:rsidR="001E622A" w:rsidRPr="00387B84" w:rsidRDefault="00387B84" w:rsidP="00387B84">
      <w:pPr>
        <w:ind w:left="720"/>
        <w:contextualSpacing/>
        <w:rPr>
          <w:rFonts w:ascii="Calibri" w:eastAsiaTheme="minorEastAsia" w:hAnsi="Calibri" w:cs="Calibri"/>
          <w:kern w:val="24"/>
          <w:sz w:val="22"/>
          <w:szCs w:val="22"/>
        </w:rPr>
      </w:pPr>
      <w:r>
        <w:rPr>
          <w:rFonts w:ascii="Calibri" w:eastAsiaTheme="minorEastAsia" w:hAnsi="Calibri" w:cs="Calibri"/>
          <w:kern w:val="24"/>
          <w:sz w:val="22"/>
          <w:szCs w:val="22"/>
        </w:rPr>
        <w:t>F841</w:t>
      </w:r>
      <w:r>
        <w:rPr>
          <w:rFonts w:ascii="Calibri" w:eastAsiaTheme="minorEastAsia" w:hAnsi="Calibri" w:cs="Calibri"/>
          <w:kern w:val="24"/>
          <w:sz w:val="22"/>
          <w:szCs w:val="22"/>
        </w:rPr>
        <w:tab/>
      </w:r>
      <w:r w:rsidR="001E622A" w:rsidRPr="00387B84">
        <w:rPr>
          <w:rFonts w:ascii="Calibri" w:eastAsiaTheme="minorEastAsia" w:hAnsi="Calibri" w:cs="Calibri"/>
          <w:kern w:val="24"/>
          <w:sz w:val="22"/>
          <w:szCs w:val="22"/>
        </w:rPr>
        <w:t>Medical Director</w:t>
      </w:r>
    </w:p>
    <w:p w14:paraId="213753BA" w14:textId="76FF4C09" w:rsidR="001E622A" w:rsidRPr="00387B84" w:rsidRDefault="00387B84" w:rsidP="00387B84">
      <w:pPr>
        <w:ind w:left="720"/>
        <w:contextualSpacing/>
        <w:rPr>
          <w:rFonts w:ascii="Calibri" w:eastAsiaTheme="minorEastAsia" w:hAnsi="Calibri" w:cs="Calibri"/>
          <w:kern w:val="24"/>
          <w:sz w:val="22"/>
          <w:szCs w:val="22"/>
        </w:rPr>
      </w:pPr>
      <w:r>
        <w:rPr>
          <w:rFonts w:ascii="Calibri" w:eastAsiaTheme="minorEastAsia" w:hAnsi="Calibri" w:cs="Calibri"/>
          <w:kern w:val="24"/>
          <w:sz w:val="22"/>
          <w:szCs w:val="22"/>
        </w:rPr>
        <w:t>F842</w:t>
      </w:r>
      <w:r>
        <w:rPr>
          <w:rFonts w:ascii="Calibri" w:eastAsiaTheme="minorEastAsia" w:hAnsi="Calibri" w:cs="Calibri"/>
          <w:kern w:val="24"/>
          <w:sz w:val="22"/>
          <w:szCs w:val="22"/>
        </w:rPr>
        <w:tab/>
      </w:r>
      <w:r w:rsidR="001E622A" w:rsidRPr="00387B84">
        <w:rPr>
          <w:rFonts w:ascii="Calibri" w:eastAsiaTheme="minorEastAsia" w:hAnsi="Calibri" w:cs="Calibri"/>
          <w:kern w:val="24"/>
          <w:sz w:val="22"/>
          <w:szCs w:val="22"/>
        </w:rPr>
        <w:t>Resident Records</w:t>
      </w:r>
    </w:p>
    <w:p w14:paraId="6293BE9D" w14:textId="635DAB68" w:rsidR="001E622A" w:rsidRPr="00387B84" w:rsidRDefault="00387B84" w:rsidP="00387B84">
      <w:pPr>
        <w:ind w:left="720"/>
        <w:contextualSpacing/>
        <w:rPr>
          <w:rFonts w:ascii="Calibri" w:eastAsiaTheme="minorEastAsia" w:hAnsi="Calibri" w:cs="Calibri"/>
          <w:kern w:val="24"/>
          <w:sz w:val="22"/>
          <w:szCs w:val="22"/>
        </w:rPr>
      </w:pPr>
      <w:r>
        <w:rPr>
          <w:rFonts w:ascii="Calibri" w:eastAsiaTheme="minorEastAsia" w:hAnsi="Calibri" w:cs="Calibri"/>
          <w:kern w:val="24"/>
          <w:sz w:val="22"/>
          <w:szCs w:val="22"/>
        </w:rPr>
        <w:t>F868 &amp; Task</w:t>
      </w:r>
      <w:r>
        <w:rPr>
          <w:rFonts w:ascii="Calibri" w:eastAsiaTheme="minorEastAsia" w:hAnsi="Calibri" w:cs="Calibri"/>
          <w:kern w:val="24"/>
          <w:sz w:val="22"/>
          <w:szCs w:val="22"/>
        </w:rPr>
        <w:tab/>
      </w:r>
      <w:r w:rsidR="001E622A" w:rsidRPr="00387B84">
        <w:rPr>
          <w:rFonts w:ascii="Calibri" w:eastAsiaTheme="minorEastAsia" w:hAnsi="Calibri" w:cs="Calibri"/>
          <w:kern w:val="24"/>
          <w:sz w:val="22"/>
          <w:szCs w:val="22"/>
        </w:rPr>
        <w:t>QA&amp;A QAPI</w:t>
      </w:r>
    </w:p>
    <w:p w14:paraId="59048824" w14:textId="77777777" w:rsidR="001E622A" w:rsidRPr="001E622A" w:rsidRDefault="001E622A" w:rsidP="001E622A">
      <w:pPr>
        <w:ind w:left="360"/>
        <w:rPr>
          <w:rFonts w:ascii="Calibri" w:hAnsi="Calibri" w:cs="Calibri"/>
          <w:sz w:val="22"/>
          <w:szCs w:val="22"/>
        </w:rPr>
      </w:pPr>
    </w:p>
    <w:p w14:paraId="1DE7B7A1" w14:textId="77777777" w:rsidR="001E622A" w:rsidRPr="001E622A" w:rsidRDefault="001E622A" w:rsidP="001E622A">
      <w:pPr>
        <w:ind w:left="360"/>
        <w:rPr>
          <w:rFonts w:ascii="Calibri" w:hAnsi="Calibri" w:cs="Calibri"/>
          <w:sz w:val="22"/>
          <w:szCs w:val="22"/>
        </w:rPr>
      </w:pPr>
      <w:r w:rsidRPr="001E622A">
        <w:rPr>
          <w:rFonts w:ascii="Calibri" w:hAnsi="Calibri" w:cs="Calibri"/>
          <w:sz w:val="22"/>
          <w:szCs w:val="22"/>
        </w:rPr>
        <w:t xml:space="preserve">In addition to the pain item sections of the MDS, many sections such as sleep cycle, change in mood, decline in function, instability of condition, weight loss, and skin conditions can be potential indicators of pain.  Any of these findings may indicate the need for additional and more thorough evaluation. </w:t>
      </w:r>
    </w:p>
    <w:p w14:paraId="5D7C5A34" w14:textId="77777777" w:rsidR="001E622A" w:rsidRPr="001E622A" w:rsidRDefault="001E622A" w:rsidP="001E622A">
      <w:pPr>
        <w:rPr>
          <w:rFonts w:ascii="Calibri" w:hAnsi="Calibri" w:cs="Calibri"/>
          <w:sz w:val="22"/>
          <w:szCs w:val="22"/>
        </w:rPr>
      </w:pPr>
    </w:p>
    <w:p w14:paraId="069D5802" w14:textId="77777777" w:rsidR="001E622A" w:rsidRPr="001E622A" w:rsidRDefault="001E622A" w:rsidP="001E622A">
      <w:pPr>
        <w:rPr>
          <w:rFonts w:ascii="Calibri" w:hAnsi="Calibri" w:cs="Calibri"/>
          <w:b/>
          <w:sz w:val="22"/>
          <w:szCs w:val="22"/>
        </w:rPr>
      </w:pPr>
    </w:p>
    <w:p w14:paraId="5D45F368" w14:textId="77777777" w:rsidR="001E622A" w:rsidRPr="001E622A" w:rsidRDefault="001E622A" w:rsidP="001E622A">
      <w:pPr>
        <w:rPr>
          <w:rFonts w:ascii="Calibri" w:hAnsi="Calibri" w:cs="Calibri"/>
          <w:b/>
          <w:sz w:val="22"/>
          <w:szCs w:val="22"/>
        </w:rPr>
      </w:pPr>
    </w:p>
    <w:p w14:paraId="5F97BCD6" w14:textId="77777777" w:rsidR="001E622A" w:rsidRPr="001E622A" w:rsidRDefault="001E622A" w:rsidP="001E622A">
      <w:pPr>
        <w:rPr>
          <w:rFonts w:ascii="Calibri" w:hAnsi="Calibri" w:cs="Calibri"/>
          <w:b/>
          <w:sz w:val="22"/>
          <w:szCs w:val="22"/>
        </w:rPr>
      </w:pPr>
    </w:p>
    <w:p w14:paraId="5B3458B3" w14:textId="650B1572" w:rsidR="001E622A" w:rsidRPr="001E622A" w:rsidRDefault="001E622A" w:rsidP="001E622A">
      <w:pPr>
        <w:spacing w:line="259" w:lineRule="auto"/>
        <w:rPr>
          <w:rFonts w:ascii="Calibri" w:hAnsi="Calibri" w:cs="Calibri"/>
          <w:b/>
          <w:szCs w:val="24"/>
        </w:rPr>
      </w:pPr>
      <w:r w:rsidRPr="001E622A">
        <w:rPr>
          <w:rFonts w:ascii="Calibri" w:hAnsi="Calibri" w:cs="Calibri"/>
          <w:b/>
          <w:sz w:val="22"/>
          <w:szCs w:val="22"/>
        </w:rPr>
        <w:br w:type="page"/>
      </w:r>
      <w:r w:rsidRPr="001E622A">
        <w:rPr>
          <w:rFonts w:ascii="Calibri" w:hAnsi="Calibri" w:cs="Calibri"/>
          <w:b/>
          <w:szCs w:val="24"/>
        </w:rPr>
        <w:lastRenderedPageBreak/>
        <w:t>Link to Critical Element Pathway</w:t>
      </w:r>
    </w:p>
    <w:p w14:paraId="7542A142" w14:textId="77777777" w:rsidR="001E622A" w:rsidRPr="001E622A" w:rsidRDefault="001E622A" w:rsidP="001E622A">
      <w:pPr>
        <w:spacing w:line="259" w:lineRule="auto"/>
        <w:rPr>
          <w:rFonts w:ascii="Calibri" w:hAnsi="Calibri" w:cs="Calibri"/>
          <w:b/>
          <w:sz w:val="22"/>
          <w:szCs w:val="22"/>
        </w:rPr>
      </w:pPr>
    </w:p>
    <w:p w14:paraId="023BA7A5" w14:textId="77777777" w:rsidR="001E622A" w:rsidRPr="001E622A" w:rsidRDefault="001E622A" w:rsidP="001E622A">
      <w:pPr>
        <w:rPr>
          <w:rFonts w:ascii="Calibri" w:hAnsi="Calibri" w:cs="Calibri"/>
          <w:sz w:val="22"/>
          <w:szCs w:val="22"/>
        </w:rPr>
      </w:pPr>
      <w:r w:rsidRPr="001E622A">
        <w:rPr>
          <w:rFonts w:ascii="Calibri" w:hAnsi="Calibri" w:cs="Calibri"/>
          <w:sz w:val="22"/>
          <w:szCs w:val="22"/>
        </w:rPr>
        <w:t>Use the Pain Recognition and Management Critical Element (CE) Pathway (CMS-20076), along with the above interpretive guidelines when determining if the facility provides pain management that meets professional standards of practice; and that is in accordance with the resident’s comprehensive care plan, goals for care and preferences.</w:t>
      </w:r>
    </w:p>
    <w:p w14:paraId="459B0589" w14:textId="77777777" w:rsidR="001E622A" w:rsidRPr="001E622A" w:rsidRDefault="001E622A" w:rsidP="001E622A">
      <w:pPr>
        <w:rPr>
          <w:rFonts w:ascii="Calibri" w:hAnsi="Calibri" w:cs="Calibri"/>
          <w:sz w:val="22"/>
          <w:szCs w:val="22"/>
        </w:rPr>
      </w:pPr>
    </w:p>
    <w:p w14:paraId="67303322" w14:textId="29804C7C" w:rsidR="001E622A" w:rsidRDefault="001E622A" w:rsidP="001E622A">
      <w:pPr>
        <w:spacing w:line="259" w:lineRule="auto"/>
        <w:rPr>
          <w:rFonts w:ascii="Calibri" w:hAnsi="Calibri" w:cs="Calibri"/>
          <w:b/>
          <w:noProof/>
          <w:szCs w:val="24"/>
        </w:rPr>
      </w:pPr>
      <w:r w:rsidRPr="001E622A">
        <w:rPr>
          <w:rFonts w:ascii="Calibri" w:hAnsi="Calibri" w:cs="Calibri"/>
          <w:b/>
          <w:noProof/>
          <w:szCs w:val="24"/>
        </w:rPr>
        <w:t>References and Resources</w:t>
      </w:r>
    </w:p>
    <w:p w14:paraId="3A03080A" w14:textId="77777777" w:rsidR="001E622A" w:rsidRPr="001E622A" w:rsidRDefault="001E622A" w:rsidP="001E622A">
      <w:pPr>
        <w:spacing w:line="259" w:lineRule="auto"/>
        <w:rPr>
          <w:rFonts w:ascii="Calibri" w:hAnsi="Calibri" w:cs="Calibri"/>
          <w:b/>
          <w:noProof/>
          <w:szCs w:val="24"/>
        </w:rPr>
      </w:pPr>
    </w:p>
    <w:p w14:paraId="3F269271" w14:textId="77777777" w:rsidR="001E622A" w:rsidRPr="001E622A" w:rsidRDefault="001E622A" w:rsidP="001E622A">
      <w:pPr>
        <w:pStyle w:val="Footer"/>
        <w:numPr>
          <w:ilvl w:val="0"/>
          <w:numId w:val="44"/>
        </w:numPr>
        <w:rPr>
          <w:rStyle w:val="Hyperlink"/>
          <w:rFonts w:ascii="Calibri" w:hAnsi="Calibri" w:cs="Calibri"/>
          <w:sz w:val="22"/>
          <w:szCs w:val="22"/>
        </w:rPr>
      </w:pPr>
      <w:r w:rsidRPr="001E622A">
        <w:rPr>
          <w:rFonts w:ascii="Calibri" w:hAnsi="Calibri" w:cs="Calibri"/>
          <w:sz w:val="22"/>
          <w:szCs w:val="22"/>
        </w:rPr>
        <w:t xml:space="preserve">Centers for Medicare &amp; Medicaid Services State Operations Manual, Appendix PP – Guidance to Surveyors for Long Term Care Facilities (Rev. 173, 11-22-17):  </w:t>
      </w:r>
      <w:hyperlink r:id="rId8" w:history="1">
        <w:r w:rsidRPr="001E622A">
          <w:rPr>
            <w:rStyle w:val="Hyperlink"/>
            <w:rFonts w:ascii="Calibri" w:hAnsi="Calibri" w:cs="Calibri"/>
            <w:sz w:val="22"/>
            <w:szCs w:val="22"/>
          </w:rPr>
          <w:t>https://www.cms.gov/Regulations-and-Guidance/Guidance/Manuals/downloads/som107ap_pp_guidelines_ltcf.pdf</w:t>
        </w:r>
      </w:hyperlink>
    </w:p>
    <w:p w14:paraId="45CCD2E4" w14:textId="77777777" w:rsidR="001E622A" w:rsidRPr="001E622A" w:rsidRDefault="001E622A" w:rsidP="001E622A">
      <w:pPr>
        <w:pStyle w:val="Footer"/>
        <w:rPr>
          <w:rStyle w:val="Hyperlink"/>
          <w:rFonts w:ascii="Calibri" w:hAnsi="Calibri" w:cs="Calibri"/>
          <w:sz w:val="22"/>
          <w:szCs w:val="22"/>
        </w:rPr>
      </w:pPr>
    </w:p>
    <w:p w14:paraId="5DC34680" w14:textId="77777777" w:rsidR="001E622A" w:rsidRPr="001E622A" w:rsidRDefault="001E622A" w:rsidP="001E622A">
      <w:pPr>
        <w:pStyle w:val="Footer"/>
        <w:numPr>
          <w:ilvl w:val="0"/>
          <w:numId w:val="44"/>
        </w:numPr>
        <w:rPr>
          <w:rStyle w:val="Hyperlink"/>
          <w:rFonts w:ascii="Calibri" w:hAnsi="Calibri" w:cs="Calibri"/>
          <w:color w:val="000000" w:themeColor="text1"/>
          <w:sz w:val="22"/>
          <w:szCs w:val="22"/>
        </w:rPr>
      </w:pPr>
      <w:r w:rsidRPr="001E622A">
        <w:rPr>
          <w:rStyle w:val="Hyperlink"/>
          <w:rFonts w:ascii="Calibri" w:hAnsi="Calibri" w:cs="Calibri"/>
          <w:color w:val="000000" w:themeColor="text1"/>
          <w:sz w:val="22"/>
          <w:szCs w:val="22"/>
        </w:rPr>
        <w:t>LTC Survey Pathways (Download) Critical Element Pathways</w:t>
      </w:r>
    </w:p>
    <w:p w14:paraId="277475E4" w14:textId="77777777" w:rsidR="001E622A" w:rsidRPr="001E622A" w:rsidRDefault="0057429E" w:rsidP="001E622A">
      <w:pPr>
        <w:pStyle w:val="Footer"/>
        <w:ind w:left="720"/>
        <w:rPr>
          <w:rStyle w:val="Hyperlink"/>
          <w:rFonts w:ascii="Calibri" w:hAnsi="Calibri" w:cs="Calibri"/>
          <w:sz w:val="22"/>
          <w:szCs w:val="22"/>
        </w:rPr>
      </w:pPr>
      <w:hyperlink r:id="rId9" w:history="1">
        <w:r w:rsidR="001E622A" w:rsidRPr="001E622A">
          <w:rPr>
            <w:rStyle w:val="Hyperlink"/>
            <w:rFonts w:ascii="Calibri" w:hAnsi="Calibri" w:cs="Calibri"/>
            <w:sz w:val="22"/>
            <w:szCs w:val="22"/>
          </w:rPr>
          <w:t>https://www.cms.gov/medicare/provider-enrollment-and-certification/guidanceforlawsandregulations/nursing-homes.html</w:t>
        </w:r>
      </w:hyperlink>
    </w:p>
    <w:p w14:paraId="39DB7A0E" w14:textId="77777777" w:rsidR="001E622A" w:rsidRPr="001E622A" w:rsidRDefault="001E622A" w:rsidP="001E622A">
      <w:pPr>
        <w:pStyle w:val="Footer"/>
        <w:rPr>
          <w:rStyle w:val="Hyperlink"/>
          <w:rFonts w:ascii="Calibri" w:hAnsi="Calibri" w:cs="Calibri"/>
          <w:sz w:val="22"/>
          <w:szCs w:val="22"/>
        </w:rPr>
      </w:pPr>
    </w:p>
    <w:p w14:paraId="33E636D7" w14:textId="77777777" w:rsidR="001E622A" w:rsidRPr="001E622A" w:rsidRDefault="001E622A" w:rsidP="001E622A">
      <w:pPr>
        <w:pStyle w:val="Footer"/>
        <w:numPr>
          <w:ilvl w:val="0"/>
          <w:numId w:val="44"/>
        </w:numPr>
        <w:rPr>
          <w:rStyle w:val="Hyperlink"/>
          <w:rFonts w:ascii="Calibri" w:hAnsi="Calibri" w:cs="Calibri"/>
          <w:sz w:val="22"/>
          <w:szCs w:val="22"/>
        </w:rPr>
      </w:pPr>
      <w:r w:rsidRPr="001E622A">
        <w:rPr>
          <w:rFonts w:ascii="Calibri" w:hAnsi="Calibri" w:cs="Calibri"/>
          <w:sz w:val="22"/>
          <w:szCs w:val="22"/>
        </w:rPr>
        <w:t xml:space="preserve">Centers for Medicare &amp; Medicaid Services Long-Term Care Facility Resident Assessment Instrument 3.0 User’s Manual, Version 1.16.  October 2018:  </w:t>
      </w:r>
      <w:hyperlink r:id="rId10" w:history="1">
        <w:r w:rsidRPr="001E622A">
          <w:rPr>
            <w:rStyle w:val="Hyperlink"/>
            <w:rFonts w:ascii="Calibri" w:hAnsi="Calibri" w:cs="Calibri"/>
            <w:sz w:val="22"/>
            <w:szCs w:val="22"/>
          </w:rPr>
          <w:t>https://www.cms.gov/Medicare/Quality-Initiatives-Patient-Assessment-Instruments/NursingHomeQualityInits/MDS30RAIManual.html</w:t>
        </w:r>
      </w:hyperlink>
    </w:p>
    <w:p w14:paraId="21D2A216" w14:textId="77777777" w:rsidR="001E622A" w:rsidRPr="001E622A" w:rsidRDefault="001E622A" w:rsidP="001E622A">
      <w:pPr>
        <w:spacing w:line="259" w:lineRule="auto"/>
        <w:rPr>
          <w:rFonts w:ascii="Calibri" w:hAnsi="Calibri" w:cs="Calibri"/>
          <w:noProof/>
          <w:sz w:val="22"/>
          <w:szCs w:val="22"/>
        </w:rPr>
      </w:pPr>
    </w:p>
    <w:p w14:paraId="63B78573" w14:textId="77777777" w:rsidR="00DC78E0" w:rsidRPr="00A27247" w:rsidRDefault="00DC78E0" w:rsidP="001E622A">
      <w:pPr>
        <w:jc w:val="center"/>
        <w:rPr>
          <w:rFonts w:ascii="Calibri" w:hAnsi="Calibri" w:cs="Calibri"/>
          <w:b/>
          <w:sz w:val="22"/>
          <w:szCs w:val="22"/>
        </w:rPr>
      </w:pPr>
    </w:p>
    <w:sectPr w:rsidR="00DC78E0" w:rsidRPr="00A27247" w:rsidSect="00DE7AF9">
      <w:headerReference w:type="even" r:id="rId11"/>
      <w:headerReference w:type="default" r:id="rId12"/>
      <w:footerReference w:type="even" r:id="rId13"/>
      <w:footerReference w:type="default" r:id="rId14"/>
      <w:headerReference w:type="first" r:id="rId15"/>
      <w:footerReference w:type="first" r:id="rId16"/>
      <w:pgSz w:w="12240" w:h="15840"/>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CDE53B" w14:textId="77777777" w:rsidR="0057429E" w:rsidRDefault="0057429E" w:rsidP="00FE158D">
      <w:r>
        <w:separator/>
      </w:r>
    </w:p>
  </w:endnote>
  <w:endnote w:type="continuationSeparator" w:id="0">
    <w:p w14:paraId="4171A633" w14:textId="77777777" w:rsidR="0057429E" w:rsidRDefault="0057429E" w:rsidP="00FE1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10CF4" w14:textId="77777777" w:rsidR="00C70196" w:rsidRDefault="00C701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9BD99" w14:textId="77777777" w:rsidR="006B2ED2" w:rsidRDefault="00FE158D" w:rsidP="00FE158D">
    <w:pPr>
      <w:pStyle w:val="Footer"/>
    </w:pPr>
    <w:r>
      <w:t xml:space="preserve">                                                                                                            </w:t>
    </w:r>
  </w:p>
  <w:p w14:paraId="424B7C2F" w14:textId="77777777" w:rsidR="00FE158D" w:rsidRDefault="00FE158D" w:rsidP="00FE158D">
    <w:pPr>
      <w:pStyle w:val="Footer"/>
      <w:jc w:val="center"/>
      <w:rPr>
        <w:rFonts w:asciiTheme="minorHAnsi" w:hAnsiTheme="minorHAnsi"/>
        <w:sz w:val="16"/>
        <w:szCs w:val="16"/>
      </w:rPr>
    </w:pPr>
    <w:r w:rsidRPr="00FE158D">
      <w:rPr>
        <w:rFonts w:asciiTheme="minorHAnsi" w:hAnsiTheme="minorHAnsi"/>
        <w:sz w:val="16"/>
        <w:szCs w:val="16"/>
      </w:rPr>
      <w:t xml:space="preserve">This document is for general informational purposes only.  </w:t>
    </w:r>
  </w:p>
  <w:p w14:paraId="64E7FC9A" w14:textId="77777777" w:rsidR="00185739" w:rsidRDefault="00FE158D" w:rsidP="00185739">
    <w:pPr>
      <w:pStyle w:val="Footer"/>
      <w:jc w:val="center"/>
      <w:rPr>
        <w:rFonts w:asciiTheme="minorHAnsi" w:hAnsiTheme="minorHAnsi"/>
        <w:sz w:val="16"/>
        <w:szCs w:val="16"/>
      </w:rPr>
    </w:pPr>
    <w:r w:rsidRPr="00FE158D">
      <w:rPr>
        <w:rFonts w:asciiTheme="minorHAnsi" w:hAnsiTheme="minorHAnsi"/>
        <w:sz w:val="16"/>
        <w:szCs w:val="16"/>
      </w:rPr>
      <w:t>It does not represent legal advice nor relied upon as supporting d</w:t>
    </w:r>
    <w:r>
      <w:rPr>
        <w:rFonts w:asciiTheme="minorHAnsi" w:hAnsiTheme="minorHAnsi"/>
        <w:sz w:val="16"/>
        <w:szCs w:val="16"/>
      </w:rPr>
      <w:t>ocumentation or advice with CMS or ot</w:t>
    </w:r>
    <w:r w:rsidR="006B2ED2">
      <w:rPr>
        <w:rFonts w:asciiTheme="minorHAnsi" w:hAnsiTheme="minorHAnsi"/>
        <w:sz w:val="16"/>
        <w:szCs w:val="16"/>
      </w:rPr>
      <w:t>her regulatory entities.</w:t>
    </w:r>
  </w:p>
  <w:p w14:paraId="32D27E82" w14:textId="77777777" w:rsidR="00185739" w:rsidRPr="00185739" w:rsidRDefault="00185739" w:rsidP="00185739">
    <w:pPr>
      <w:pStyle w:val="Footer"/>
      <w:jc w:val="center"/>
      <w:rPr>
        <w:rFonts w:asciiTheme="minorHAnsi" w:hAnsiTheme="minorHAnsi"/>
        <w:sz w:val="16"/>
        <w:szCs w:val="16"/>
      </w:rPr>
    </w:pPr>
    <w:r w:rsidRPr="00185739">
      <w:rPr>
        <w:rFonts w:ascii="Calibri" w:eastAsia="Calibri" w:hAnsi="Calibri"/>
        <w:sz w:val="16"/>
        <w:szCs w:val="16"/>
      </w:rPr>
      <w:t xml:space="preserve">© Pathway Health Services, Inc. – All Rights Reserved – Copy with Permission Only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E9B0A" w14:textId="77777777" w:rsidR="00C70196" w:rsidRDefault="00C701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40A4C0" w14:textId="77777777" w:rsidR="0057429E" w:rsidRDefault="0057429E" w:rsidP="00FE158D">
      <w:r>
        <w:separator/>
      </w:r>
    </w:p>
  </w:footnote>
  <w:footnote w:type="continuationSeparator" w:id="0">
    <w:p w14:paraId="6353F8AE" w14:textId="77777777" w:rsidR="0057429E" w:rsidRDefault="0057429E" w:rsidP="00FE158D">
      <w:r>
        <w:continuationSeparator/>
      </w:r>
    </w:p>
  </w:footnote>
  <w:footnote w:id="1">
    <w:p w14:paraId="28A0E083" w14:textId="77777777" w:rsidR="001E622A" w:rsidRPr="00DE6C06" w:rsidRDefault="001E622A" w:rsidP="001E622A">
      <w:pPr>
        <w:pStyle w:val="Footer"/>
        <w:ind w:left="360"/>
        <w:rPr>
          <w:rStyle w:val="Hyperlink"/>
          <w:sz w:val="20"/>
        </w:rPr>
      </w:pPr>
      <w:r w:rsidRPr="00DE6C06">
        <w:rPr>
          <w:rStyle w:val="FootnoteReference"/>
          <w:sz w:val="20"/>
        </w:rPr>
        <w:footnoteRef/>
      </w:r>
      <w:r w:rsidRPr="00DE6C06">
        <w:rPr>
          <w:sz w:val="20"/>
        </w:rPr>
        <w:t xml:space="preserve">  </w:t>
      </w:r>
      <w:r w:rsidRPr="00DE6C06">
        <w:rPr>
          <w:rFonts w:cstheme="minorHAnsi"/>
          <w:sz w:val="20"/>
        </w:rPr>
        <w:t xml:space="preserve">Centers for Medicare &amp; Medicaid Services State Operations Manual, Appendix PP – Guidance to Surveyors for Long Term Care Facilities (Rev. 173, 11-22-17):  </w:t>
      </w:r>
      <w:hyperlink r:id="rId1" w:history="1">
        <w:r w:rsidRPr="00DE6C06">
          <w:rPr>
            <w:rStyle w:val="Hyperlink"/>
            <w:rFonts w:cstheme="minorHAnsi"/>
            <w:sz w:val="20"/>
          </w:rPr>
          <w:t>https://www.cms.gov/Regulations-and-Guidance/Guidance/Manuals/downloads/som107ap_pp_guidelines_ltcf.pdf</w:t>
        </w:r>
      </w:hyperlink>
    </w:p>
    <w:p w14:paraId="3ED1D61C" w14:textId="77777777" w:rsidR="001E622A" w:rsidRDefault="001E622A" w:rsidP="001E622A">
      <w:pPr>
        <w:pStyle w:val="FootnoteText"/>
      </w:pPr>
    </w:p>
  </w:footnote>
  <w:footnote w:id="2">
    <w:p w14:paraId="130FC5D1" w14:textId="77777777" w:rsidR="001E622A" w:rsidRPr="00DE6C06" w:rsidRDefault="001E622A" w:rsidP="001E622A">
      <w:pPr>
        <w:pStyle w:val="Footer"/>
        <w:ind w:left="360"/>
        <w:rPr>
          <w:rStyle w:val="Hyperlink"/>
          <w:sz w:val="20"/>
        </w:rPr>
      </w:pPr>
      <w:r w:rsidRPr="00DE6C06">
        <w:rPr>
          <w:rStyle w:val="FootnoteReference"/>
          <w:sz w:val="20"/>
        </w:rPr>
        <w:footnoteRef/>
      </w:r>
      <w:r w:rsidRPr="00DE6C06">
        <w:rPr>
          <w:sz w:val="20"/>
        </w:rPr>
        <w:t xml:space="preserve">  </w:t>
      </w:r>
      <w:r w:rsidRPr="00DE6C06">
        <w:rPr>
          <w:rFonts w:cstheme="minorHAnsi"/>
          <w:sz w:val="20"/>
        </w:rPr>
        <w:t xml:space="preserve">Centers for Medicare &amp; Medicaid Services State Operations Manual, Appendix PP – Guidance to Surveyors for Long Term Care Facilities (Rev. 173, 11-22-17):  </w:t>
      </w:r>
      <w:hyperlink r:id="rId2" w:history="1">
        <w:r w:rsidRPr="00DE6C06">
          <w:rPr>
            <w:rStyle w:val="Hyperlink"/>
            <w:rFonts w:cstheme="minorHAnsi"/>
            <w:sz w:val="20"/>
          </w:rPr>
          <w:t>https://www.cms.gov/Regulations-and-Guidance/Guidance/Manuals/downloads/som107ap_pp_guidelines_ltcf.pdf</w:t>
        </w:r>
      </w:hyperlink>
    </w:p>
    <w:p w14:paraId="5F24AE01" w14:textId="77777777" w:rsidR="001E622A" w:rsidRDefault="001E622A" w:rsidP="001E622A">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E8454" w14:textId="77777777" w:rsidR="00C70196" w:rsidRDefault="00C701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EC7C1" w14:textId="77777777" w:rsidR="006B2ED2" w:rsidRDefault="006B2ED2">
    <w:pPr>
      <w:pStyle w:val="Header"/>
    </w:pPr>
    <w:r>
      <w:rPr>
        <w:noProof/>
      </w:rPr>
      <w:drawing>
        <wp:anchor distT="0" distB="0" distL="114300" distR="114300" simplePos="0" relativeHeight="251658240" behindDoc="1" locked="1" layoutInCell="1" allowOverlap="0" wp14:anchorId="0724C00E" wp14:editId="27E88119">
          <wp:simplePos x="0" y="0"/>
          <wp:positionH relativeFrom="column">
            <wp:posOffset>-914400</wp:posOffset>
          </wp:positionH>
          <wp:positionV relativeFrom="page">
            <wp:posOffset>-243840</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thway Health 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A9FCE" w14:textId="77777777" w:rsidR="00DE7AF9" w:rsidRDefault="00301AA8" w:rsidP="00DE7AF9">
    <w:pPr>
      <w:pStyle w:val="Header"/>
      <w:tabs>
        <w:tab w:val="clear" w:pos="4680"/>
        <w:tab w:val="clear" w:pos="9360"/>
        <w:tab w:val="left" w:pos="6930"/>
      </w:tabs>
    </w:pPr>
    <w:r>
      <w:rPr>
        <w:noProof/>
      </w:rPr>
      <w:drawing>
        <wp:anchor distT="0" distB="0" distL="114300" distR="114300" simplePos="0" relativeHeight="251659264" behindDoc="1" locked="1" layoutInCell="1" allowOverlap="1" wp14:anchorId="1DAD75C6" wp14:editId="228BF0AB">
          <wp:simplePos x="0" y="0"/>
          <wp:positionH relativeFrom="column">
            <wp:align>center</wp:align>
          </wp:positionH>
          <wp:positionV relativeFrom="page">
            <wp:align>center</wp:align>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thway Health cover p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r w:rsidR="00DE7AF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singleLevel"/>
    <w:tmpl w:val="00000009"/>
    <w:name w:val="WW8Num10"/>
    <w:lvl w:ilvl="0">
      <w:start w:val="1"/>
      <w:numFmt w:val="decimal"/>
      <w:lvlText w:val="%1)"/>
      <w:lvlJc w:val="left"/>
      <w:pPr>
        <w:tabs>
          <w:tab w:val="num" w:pos="720"/>
        </w:tabs>
        <w:ind w:left="720" w:hanging="360"/>
      </w:pPr>
    </w:lvl>
  </w:abstractNum>
  <w:abstractNum w:abstractNumId="1" w15:restartNumberingAfterBreak="0">
    <w:nsid w:val="092A3DE3"/>
    <w:multiLevelType w:val="hybridMultilevel"/>
    <w:tmpl w:val="CCE641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8844DA"/>
    <w:multiLevelType w:val="hybridMultilevel"/>
    <w:tmpl w:val="224E68F0"/>
    <w:lvl w:ilvl="0" w:tplc="3D7ACAA8">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35A2787"/>
    <w:multiLevelType w:val="hybridMultilevel"/>
    <w:tmpl w:val="A4C0FF64"/>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15:restartNumberingAfterBreak="0">
    <w:nsid w:val="1435567A"/>
    <w:multiLevelType w:val="hybridMultilevel"/>
    <w:tmpl w:val="78BAD9D8"/>
    <w:lvl w:ilvl="0" w:tplc="0409001B">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A33BA6"/>
    <w:multiLevelType w:val="hybridMultilevel"/>
    <w:tmpl w:val="4754ADCE"/>
    <w:lvl w:ilvl="0" w:tplc="04090001">
      <w:start w:val="1"/>
      <w:numFmt w:val="lowerRoman"/>
      <w:lvlText w:val="%1."/>
      <w:lvlJc w:val="right"/>
      <w:pPr>
        <w:tabs>
          <w:tab w:val="num" w:pos="2520"/>
        </w:tabs>
        <w:ind w:left="2520" w:hanging="360"/>
      </w:pPr>
    </w:lvl>
    <w:lvl w:ilvl="1" w:tplc="04090003">
      <w:start w:val="1"/>
      <w:numFmt w:val="lowerLetter"/>
      <w:lvlText w:val="%2."/>
      <w:lvlJc w:val="left"/>
      <w:pPr>
        <w:tabs>
          <w:tab w:val="num" w:pos="3240"/>
        </w:tabs>
        <w:ind w:left="3240" w:hanging="360"/>
      </w:pPr>
    </w:lvl>
    <w:lvl w:ilvl="2" w:tplc="04090005">
      <w:start w:val="1"/>
      <w:numFmt w:val="lowerRoman"/>
      <w:lvlText w:val="%3."/>
      <w:lvlJc w:val="right"/>
      <w:pPr>
        <w:tabs>
          <w:tab w:val="num" w:pos="3960"/>
        </w:tabs>
        <w:ind w:left="3960" w:hanging="180"/>
      </w:pPr>
    </w:lvl>
    <w:lvl w:ilvl="3" w:tplc="04090001">
      <w:start w:val="1"/>
      <w:numFmt w:val="decimal"/>
      <w:lvlText w:val="%4."/>
      <w:lvlJc w:val="left"/>
      <w:pPr>
        <w:tabs>
          <w:tab w:val="num" w:pos="4680"/>
        </w:tabs>
        <w:ind w:left="4680" w:hanging="360"/>
      </w:pPr>
    </w:lvl>
    <w:lvl w:ilvl="4" w:tplc="04090003">
      <w:start w:val="1"/>
      <w:numFmt w:val="lowerLetter"/>
      <w:lvlText w:val="%5."/>
      <w:lvlJc w:val="left"/>
      <w:pPr>
        <w:tabs>
          <w:tab w:val="num" w:pos="5400"/>
        </w:tabs>
        <w:ind w:left="5400" w:hanging="360"/>
      </w:pPr>
    </w:lvl>
    <w:lvl w:ilvl="5" w:tplc="04090005">
      <w:start w:val="1"/>
      <w:numFmt w:val="lowerRoman"/>
      <w:lvlText w:val="%6."/>
      <w:lvlJc w:val="right"/>
      <w:pPr>
        <w:tabs>
          <w:tab w:val="num" w:pos="6120"/>
        </w:tabs>
        <w:ind w:left="6120" w:hanging="180"/>
      </w:pPr>
    </w:lvl>
    <w:lvl w:ilvl="6" w:tplc="04090001">
      <w:start w:val="1"/>
      <w:numFmt w:val="decimal"/>
      <w:lvlText w:val="%7."/>
      <w:lvlJc w:val="left"/>
      <w:pPr>
        <w:tabs>
          <w:tab w:val="num" w:pos="6840"/>
        </w:tabs>
        <w:ind w:left="6840" w:hanging="360"/>
      </w:pPr>
    </w:lvl>
    <w:lvl w:ilvl="7" w:tplc="04090003">
      <w:start w:val="1"/>
      <w:numFmt w:val="lowerLetter"/>
      <w:lvlText w:val="%8."/>
      <w:lvlJc w:val="left"/>
      <w:pPr>
        <w:tabs>
          <w:tab w:val="num" w:pos="7560"/>
        </w:tabs>
        <w:ind w:left="7560" w:hanging="360"/>
      </w:pPr>
    </w:lvl>
    <w:lvl w:ilvl="8" w:tplc="04090005">
      <w:start w:val="1"/>
      <w:numFmt w:val="lowerRoman"/>
      <w:lvlText w:val="%9."/>
      <w:lvlJc w:val="right"/>
      <w:pPr>
        <w:tabs>
          <w:tab w:val="num" w:pos="8280"/>
        </w:tabs>
        <w:ind w:left="8280" w:hanging="180"/>
      </w:pPr>
    </w:lvl>
  </w:abstractNum>
  <w:abstractNum w:abstractNumId="6" w15:restartNumberingAfterBreak="0">
    <w:nsid w:val="182E5138"/>
    <w:multiLevelType w:val="multilevel"/>
    <w:tmpl w:val="8F60C08C"/>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9"/>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1CB21BF4"/>
    <w:multiLevelType w:val="hybridMultilevel"/>
    <w:tmpl w:val="F0A0B12C"/>
    <w:lvl w:ilvl="0" w:tplc="FFFFFFFF">
      <w:start w:val="1"/>
      <w:numFmt w:val="lowerLetter"/>
      <w:lvlText w:val="%1."/>
      <w:lvlJc w:val="left"/>
      <w:pPr>
        <w:tabs>
          <w:tab w:val="num" w:pos="1080"/>
        </w:tabs>
        <w:ind w:left="1080" w:hanging="360"/>
      </w:pPr>
      <w:rPr>
        <w:b w:val="0"/>
      </w:rPr>
    </w:lvl>
    <w:lvl w:ilvl="1" w:tplc="FFFFFFFF">
      <w:start w:val="1"/>
      <w:numFmt w:val="lowerRoman"/>
      <w:lvlText w:val="%2."/>
      <w:lvlJc w:val="left"/>
      <w:pPr>
        <w:tabs>
          <w:tab w:val="num" w:pos="1800"/>
        </w:tabs>
        <w:ind w:left="1800" w:hanging="360"/>
      </w:pPr>
      <w:rPr>
        <w:b w:val="0"/>
        <w:i w:val="0"/>
      </w:r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8" w15:restartNumberingAfterBreak="0">
    <w:nsid w:val="1D406A2F"/>
    <w:multiLevelType w:val="hybridMultilevel"/>
    <w:tmpl w:val="D6AC048E"/>
    <w:lvl w:ilvl="0" w:tplc="85A69BBA">
      <w:start w:val="1"/>
      <w:numFmt w:val="lowerLetter"/>
      <w:lvlText w:val="%1."/>
      <w:lvlJc w:val="left"/>
      <w:pPr>
        <w:tabs>
          <w:tab w:val="num" w:pos="720"/>
        </w:tabs>
        <w:ind w:left="720" w:hanging="360"/>
      </w:pPr>
    </w:lvl>
    <w:lvl w:ilvl="1" w:tplc="129AEA8E">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1D661B0B"/>
    <w:multiLevelType w:val="hybridMultilevel"/>
    <w:tmpl w:val="76BCB0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334325"/>
    <w:multiLevelType w:val="hybridMultilevel"/>
    <w:tmpl w:val="2BC0B456"/>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15:restartNumberingAfterBreak="0">
    <w:nsid w:val="1FBB7817"/>
    <w:multiLevelType w:val="hybridMultilevel"/>
    <w:tmpl w:val="83002C4A"/>
    <w:lvl w:ilvl="0" w:tplc="82382E76">
      <w:start w:val="1"/>
      <w:numFmt w:val="lowerLetter"/>
      <w:lvlText w:val="%1."/>
      <w:lvlJc w:val="left"/>
      <w:pPr>
        <w:tabs>
          <w:tab w:val="num" w:pos="720"/>
        </w:tabs>
        <w:ind w:left="720" w:hanging="360"/>
      </w:pPr>
      <w:rPr>
        <w:rFonts w:cs="Times New Roman"/>
        <w:b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15:restartNumberingAfterBreak="0">
    <w:nsid w:val="22EB4336"/>
    <w:multiLevelType w:val="hybridMultilevel"/>
    <w:tmpl w:val="9F62E30A"/>
    <w:lvl w:ilvl="0" w:tplc="9E0CA578">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455159A"/>
    <w:multiLevelType w:val="hybridMultilevel"/>
    <w:tmpl w:val="7C148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E7774D"/>
    <w:multiLevelType w:val="hybridMultilevel"/>
    <w:tmpl w:val="15CCA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B35A43"/>
    <w:multiLevelType w:val="multilevel"/>
    <w:tmpl w:val="181E996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9"/>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15:restartNumberingAfterBreak="0">
    <w:nsid w:val="28120538"/>
    <w:multiLevelType w:val="hybridMultilevel"/>
    <w:tmpl w:val="4A482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4209C9"/>
    <w:multiLevelType w:val="hybridMultilevel"/>
    <w:tmpl w:val="8D989E5E"/>
    <w:lvl w:ilvl="0" w:tplc="00BC96BA">
      <w:start w:val="1"/>
      <w:numFmt w:val="lowerLetter"/>
      <w:lvlText w:val="%1."/>
      <w:lvlJc w:val="left"/>
      <w:pPr>
        <w:tabs>
          <w:tab w:val="num" w:pos="1080"/>
        </w:tabs>
        <w:ind w:left="1080" w:hanging="360"/>
      </w:pPr>
      <w:rPr>
        <w:b w:val="0"/>
      </w:rPr>
    </w:lvl>
    <w:lvl w:ilvl="1" w:tplc="04090003">
      <w:start w:val="1"/>
      <w:numFmt w:val="bullet"/>
      <w:lvlText w:val=""/>
      <w:lvlJc w:val="left"/>
      <w:pPr>
        <w:tabs>
          <w:tab w:val="num" w:pos="1800"/>
        </w:tabs>
        <w:ind w:left="1800" w:hanging="360"/>
      </w:pPr>
      <w:rPr>
        <w:rFonts w:ascii="Symbol" w:hAnsi="Symbol" w:hint="default"/>
        <w:b/>
      </w:rPr>
    </w:lvl>
    <w:lvl w:ilvl="2" w:tplc="04090005">
      <w:start w:val="1"/>
      <w:numFmt w:val="lowerRoman"/>
      <w:lvlText w:val="%3."/>
      <w:lvlJc w:val="right"/>
      <w:pPr>
        <w:tabs>
          <w:tab w:val="num" w:pos="2520"/>
        </w:tabs>
        <w:ind w:left="2520" w:hanging="180"/>
      </w:pPr>
    </w:lvl>
    <w:lvl w:ilvl="3" w:tplc="04090001">
      <w:start w:val="1"/>
      <w:numFmt w:val="decimal"/>
      <w:lvlText w:val="%4."/>
      <w:lvlJc w:val="left"/>
      <w:pPr>
        <w:tabs>
          <w:tab w:val="num" w:pos="3240"/>
        </w:tabs>
        <w:ind w:left="3240" w:hanging="360"/>
      </w:pPr>
    </w:lvl>
    <w:lvl w:ilvl="4" w:tplc="04090003">
      <w:start w:val="1"/>
      <w:numFmt w:val="lowerLetter"/>
      <w:lvlText w:val="%5."/>
      <w:lvlJc w:val="left"/>
      <w:pPr>
        <w:tabs>
          <w:tab w:val="num" w:pos="3960"/>
        </w:tabs>
        <w:ind w:left="3960" w:hanging="360"/>
      </w:pPr>
    </w:lvl>
    <w:lvl w:ilvl="5" w:tplc="04090005">
      <w:start w:val="1"/>
      <w:numFmt w:val="lowerRoman"/>
      <w:lvlText w:val="%6."/>
      <w:lvlJc w:val="right"/>
      <w:pPr>
        <w:tabs>
          <w:tab w:val="num" w:pos="4680"/>
        </w:tabs>
        <w:ind w:left="4680" w:hanging="180"/>
      </w:pPr>
    </w:lvl>
    <w:lvl w:ilvl="6" w:tplc="04090001">
      <w:start w:val="1"/>
      <w:numFmt w:val="decimal"/>
      <w:lvlText w:val="%7."/>
      <w:lvlJc w:val="left"/>
      <w:pPr>
        <w:tabs>
          <w:tab w:val="num" w:pos="5400"/>
        </w:tabs>
        <w:ind w:left="5400" w:hanging="360"/>
      </w:pPr>
    </w:lvl>
    <w:lvl w:ilvl="7" w:tplc="04090003">
      <w:start w:val="1"/>
      <w:numFmt w:val="lowerLetter"/>
      <w:lvlText w:val="%8."/>
      <w:lvlJc w:val="left"/>
      <w:pPr>
        <w:tabs>
          <w:tab w:val="num" w:pos="6120"/>
        </w:tabs>
        <w:ind w:left="6120" w:hanging="360"/>
      </w:pPr>
    </w:lvl>
    <w:lvl w:ilvl="8" w:tplc="04090005">
      <w:start w:val="1"/>
      <w:numFmt w:val="lowerRoman"/>
      <w:lvlText w:val="%9."/>
      <w:lvlJc w:val="right"/>
      <w:pPr>
        <w:tabs>
          <w:tab w:val="num" w:pos="6840"/>
        </w:tabs>
        <w:ind w:left="6840" w:hanging="180"/>
      </w:pPr>
    </w:lvl>
  </w:abstractNum>
  <w:abstractNum w:abstractNumId="18" w15:restartNumberingAfterBreak="0">
    <w:nsid w:val="2EBE622C"/>
    <w:multiLevelType w:val="hybridMultilevel"/>
    <w:tmpl w:val="59300172"/>
    <w:lvl w:ilvl="0" w:tplc="7E46DFDE">
      <w:start w:val="1"/>
      <w:numFmt w:val="lowerRoman"/>
      <w:lvlText w:val="%1."/>
      <w:lvlJc w:val="right"/>
      <w:pPr>
        <w:tabs>
          <w:tab w:val="num" w:pos="720"/>
        </w:tabs>
        <w:ind w:left="720" w:hanging="360"/>
      </w:pPr>
      <w:rPr>
        <w:b w:val="0"/>
        <w:i w:val="0"/>
      </w:rPr>
    </w:lvl>
    <w:lvl w:ilvl="1" w:tplc="04090001">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0833DCA"/>
    <w:multiLevelType w:val="hybridMultilevel"/>
    <w:tmpl w:val="5F248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F77AD6"/>
    <w:multiLevelType w:val="hybridMultilevel"/>
    <w:tmpl w:val="47A4BE5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33F325C3"/>
    <w:multiLevelType w:val="hybridMultilevel"/>
    <w:tmpl w:val="A48AB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0B14E4"/>
    <w:multiLevelType w:val="hybridMultilevel"/>
    <w:tmpl w:val="07443C60"/>
    <w:lvl w:ilvl="0" w:tplc="8EE8C3BA">
      <w:start w:val="1"/>
      <w:numFmt w:val="lowerLetter"/>
      <w:lvlText w:val="%1."/>
      <w:lvlJc w:val="left"/>
      <w:pPr>
        <w:tabs>
          <w:tab w:val="num" w:pos="1080"/>
        </w:tabs>
        <w:ind w:left="1080" w:hanging="360"/>
      </w:pPr>
      <w:rPr>
        <w:rFonts w:ascii="Calibri" w:eastAsia="Times New Roman" w:hAnsi="Calibri" w:cs="Arial" w:hint="default"/>
        <w:b w:val="0"/>
        <w:sz w:val="24"/>
      </w:rPr>
    </w:lvl>
    <w:lvl w:ilvl="1" w:tplc="04090003">
      <w:start w:val="1"/>
      <w:numFmt w:val="lowerLetter"/>
      <w:lvlText w:val="%2."/>
      <w:lvlJc w:val="left"/>
      <w:pPr>
        <w:tabs>
          <w:tab w:val="num" w:pos="1800"/>
        </w:tabs>
        <w:ind w:left="1800" w:hanging="360"/>
      </w:pPr>
    </w:lvl>
    <w:lvl w:ilvl="2" w:tplc="04090005">
      <w:start w:val="1"/>
      <w:numFmt w:val="lowerRoman"/>
      <w:lvlText w:val="%3."/>
      <w:lvlJc w:val="right"/>
      <w:pPr>
        <w:tabs>
          <w:tab w:val="num" w:pos="2520"/>
        </w:tabs>
        <w:ind w:left="2520" w:hanging="180"/>
      </w:pPr>
    </w:lvl>
    <w:lvl w:ilvl="3" w:tplc="04090001">
      <w:start w:val="1"/>
      <w:numFmt w:val="decimal"/>
      <w:lvlText w:val="%4."/>
      <w:lvlJc w:val="left"/>
      <w:pPr>
        <w:tabs>
          <w:tab w:val="num" w:pos="3240"/>
        </w:tabs>
        <w:ind w:left="3240" w:hanging="360"/>
      </w:pPr>
    </w:lvl>
    <w:lvl w:ilvl="4" w:tplc="04090003">
      <w:start w:val="1"/>
      <w:numFmt w:val="lowerLetter"/>
      <w:lvlText w:val="%5."/>
      <w:lvlJc w:val="left"/>
      <w:pPr>
        <w:tabs>
          <w:tab w:val="num" w:pos="3960"/>
        </w:tabs>
        <w:ind w:left="3960" w:hanging="360"/>
      </w:pPr>
    </w:lvl>
    <w:lvl w:ilvl="5" w:tplc="04090005">
      <w:start w:val="1"/>
      <w:numFmt w:val="lowerRoman"/>
      <w:lvlText w:val="%6."/>
      <w:lvlJc w:val="right"/>
      <w:pPr>
        <w:tabs>
          <w:tab w:val="num" w:pos="4680"/>
        </w:tabs>
        <w:ind w:left="4680" w:hanging="180"/>
      </w:pPr>
    </w:lvl>
    <w:lvl w:ilvl="6" w:tplc="04090001">
      <w:start w:val="1"/>
      <w:numFmt w:val="decimal"/>
      <w:lvlText w:val="%7."/>
      <w:lvlJc w:val="left"/>
      <w:pPr>
        <w:tabs>
          <w:tab w:val="num" w:pos="5400"/>
        </w:tabs>
        <w:ind w:left="5400" w:hanging="360"/>
      </w:pPr>
    </w:lvl>
    <w:lvl w:ilvl="7" w:tplc="04090003">
      <w:start w:val="1"/>
      <w:numFmt w:val="lowerLetter"/>
      <w:lvlText w:val="%8."/>
      <w:lvlJc w:val="left"/>
      <w:pPr>
        <w:tabs>
          <w:tab w:val="num" w:pos="6120"/>
        </w:tabs>
        <w:ind w:left="6120" w:hanging="360"/>
      </w:pPr>
    </w:lvl>
    <w:lvl w:ilvl="8" w:tplc="04090005">
      <w:start w:val="1"/>
      <w:numFmt w:val="lowerRoman"/>
      <w:lvlText w:val="%9."/>
      <w:lvlJc w:val="right"/>
      <w:pPr>
        <w:tabs>
          <w:tab w:val="num" w:pos="6840"/>
        </w:tabs>
        <w:ind w:left="6840" w:hanging="180"/>
      </w:pPr>
    </w:lvl>
  </w:abstractNum>
  <w:abstractNum w:abstractNumId="23" w15:restartNumberingAfterBreak="0">
    <w:nsid w:val="37306055"/>
    <w:multiLevelType w:val="hybridMultilevel"/>
    <w:tmpl w:val="A782A3F4"/>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38304BD9"/>
    <w:multiLevelType w:val="hybridMultilevel"/>
    <w:tmpl w:val="DFBE0A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B684AF6"/>
    <w:multiLevelType w:val="hybridMultilevel"/>
    <w:tmpl w:val="F2F2D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7E587C"/>
    <w:multiLevelType w:val="hybridMultilevel"/>
    <w:tmpl w:val="8E667980"/>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485936D5"/>
    <w:multiLevelType w:val="hybridMultilevel"/>
    <w:tmpl w:val="506A82B2"/>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511694"/>
    <w:multiLevelType w:val="hybridMultilevel"/>
    <w:tmpl w:val="AE9C23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E22E48"/>
    <w:multiLevelType w:val="hybridMultilevel"/>
    <w:tmpl w:val="6A0607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E8C29B7"/>
    <w:multiLevelType w:val="hybridMultilevel"/>
    <w:tmpl w:val="19169EBE"/>
    <w:lvl w:ilvl="0" w:tplc="B63A5BD6">
      <w:start w:val="1"/>
      <w:numFmt w:val="lowerRoman"/>
      <w:lvlText w:val="%1."/>
      <w:lvlJc w:val="right"/>
      <w:pPr>
        <w:tabs>
          <w:tab w:val="num" w:pos="1440"/>
        </w:tabs>
        <w:ind w:left="1440" w:hanging="360"/>
      </w:pPr>
      <w:rPr>
        <w:b w:val="0"/>
        <w:i w:val="0"/>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31" w15:restartNumberingAfterBreak="0">
    <w:nsid w:val="514039DF"/>
    <w:multiLevelType w:val="hybridMultilevel"/>
    <w:tmpl w:val="A730623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51450B94"/>
    <w:multiLevelType w:val="hybridMultilevel"/>
    <w:tmpl w:val="AE103D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6054C44"/>
    <w:multiLevelType w:val="hybridMultilevel"/>
    <w:tmpl w:val="434E6A10"/>
    <w:lvl w:ilvl="0" w:tplc="FFFFFFFF">
      <w:start w:val="1"/>
      <w:numFmt w:val="lowerRoman"/>
      <w:lvlText w:val="%1."/>
      <w:lvlJc w:val="left"/>
      <w:pPr>
        <w:tabs>
          <w:tab w:val="num" w:pos="1080"/>
        </w:tabs>
        <w:ind w:left="1080" w:hanging="360"/>
      </w:pPr>
      <w:rPr>
        <w:rFonts w:ascii="Arial" w:eastAsia="Times New Roman" w:hAnsi="Arial" w:cs="Arial"/>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decimal"/>
      <w:lvlText w:val="%4."/>
      <w:lvlJc w:val="left"/>
      <w:pPr>
        <w:ind w:left="3240" w:hanging="360"/>
      </w:pPr>
    </w:lvl>
    <w:lvl w:ilvl="4" w:tplc="FFFFFFFF">
      <w:start w:val="1"/>
      <w:numFmt w:val="bullet"/>
      <w:lvlText w:val="o"/>
      <w:lvlJc w:val="left"/>
      <w:pPr>
        <w:tabs>
          <w:tab w:val="num" w:pos="3960"/>
        </w:tabs>
        <w:ind w:left="3960" w:hanging="360"/>
      </w:pPr>
      <w:rPr>
        <w:rFonts w:ascii="Courier New" w:hAnsi="Courier New" w:cs="Courier New"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cs="Courier New"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5732559A"/>
    <w:multiLevelType w:val="hybridMultilevel"/>
    <w:tmpl w:val="14D0D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8753BFA"/>
    <w:multiLevelType w:val="hybridMultilevel"/>
    <w:tmpl w:val="12B4FA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99C78D2"/>
    <w:multiLevelType w:val="hybridMultilevel"/>
    <w:tmpl w:val="DF1E3A8A"/>
    <w:lvl w:ilvl="0" w:tplc="4B72A5DE">
      <w:start w:val="3"/>
      <w:numFmt w:val="lowerLetter"/>
      <w:lvlText w:val="%1."/>
      <w:lvlJc w:val="left"/>
      <w:pPr>
        <w:tabs>
          <w:tab w:val="num" w:pos="1080"/>
        </w:tabs>
        <w:ind w:left="108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5AAA0712"/>
    <w:multiLevelType w:val="hybridMultilevel"/>
    <w:tmpl w:val="F2CC1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FE35F0D"/>
    <w:multiLevelType w:val="hybridMultilevel"/>
    <w:tmpl w:val="7930C750"/>
    <w:lvl w:ilvl="0" w:tplc="1F60F54A">
      <w:start w:val="5"/>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64AD12BD"/>
    <w:multiLevelType w:val="hybridMultilevel"/>
    <w:tmpl w:val="2A44BF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66A10614"/>
    <w:multiLevelType w:val="hybridMultilevel"/>
    <w:tmpl w:val="855ECF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81F4D74"/>
    <w:multiLevelType w:val="hybridMultilevel"/>
    <w:tmpl w:val="3BB4FB6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2" w15:restartNumberingAfterBreak="0">
    <w:nsid w:val="6CB402B9"/>
    <w:multiLevelType w:val="hybridMultilevel"/>
    <w:tmpl w:val="57863DE6"/>
    <w:lvl w:ilvl="0" w:tplc="31CA840C">
      <w:start w:val="1"/>
      <w:numFmt w:val="bullet"/>
      <w:lvlText w:val="•"/>
      <w:lvlJc w:val="left"/>
      <w:pPr>
        <w:tabs>
          <w:tab w:val="num" w:pos="720"/>
        </w:tabs>
        <w:ind w:left="720" w:hanging="360"/>
      </w:pPr>
      <w:rPr>
        <w:rFonts w:ascii="Arial" w:hAnsi="Arial" w:hint="default"/>
      </w:rPr>
    </w:lvl>
    <w:lvl w:ilvl="1" w:tplc="3C7827DC" w:tentative="1">
      <w:start w:val="1"/>
      <w:numFmt w:val="bullet"/>
      <w:lvlText w:val="•"/>
      <w:lvlJc w:val="left"/>
      <w:pPr>
        <w:tabs>
          <w:tab w:val="num" w:pos="1440"/>
        </w:tabs>
        <w:ind w:left="1440" w:hanging="360"/>
      </w:pPr>
      <w:rPr>
        <w:rFonts w:ascii="Arial" w:hAnsi="Arial" w:hint="default"/>
      </w:rPr>
    </w:lvl>
    <w:lvl w:ilvl="2" w:tplc="B0E0391C" w:tentative="1">
      <w:start w:val="1"/>
      <w:numFmt w:val="bullet"/>
      <w:lvlText w:val="•"/>
      <w:lvlJc w:val="left"/>
      <w:pPr>
        <w:tabs>
          <w:tab w:val="num" w:pos="2160"/>
        </w:tabs>
        <w:ind w:left="2160" w:hanging="360"/>
      </w:pPr>
      <w:rPr>
        <w:rFonts w:ascii="Arial" w:hAnsi="Arial" w:hint="default"/>
      </w:rPr>
    </w:lvl>
    <w:lvl w:ilvl="3" w:tplc="572478FA" w:tentative="1">
      <w:start w:val="1"/>
      <w:numFmt w:val="bullet"/>
      <w:lvlText w:val="•"/>
      <w:lvlJc w:val="left"/>
      <w:pPr>
        <w:tabs>
          <w:tab w:val="num" w:pos="2880"/>
        </w:tabs>
        <w:ind w:left="2880" w:hanging="360"/>
      </w:pPr>
      <w:rPr>
        <w:rFonts w:ascii="Arial" w:hAnsi="Arial" w:hint="default"/>
      </w:rPr>
    </w:lvl>
    <w:lvl w:ilvl="4" w:tplc="A7B8B77A" w:tentative="1">
      <w:start w:val="1"/>
      <w:numFmt w:val="bullet"/>
      <w:lvlText w:val="•"/>
      <w:lvlJc w:val="left"/>
      <w:pPr>
        <w:tabs>
          <w:tab w:val="num" w:pos="3600"/>
        </w:tabs>
        <w:ind w:left="3600" w:hanging="360"/>
      </w:pPr>
      <w:rPr>
        <w:rFonts w:ascii="Arial" w:hAnsi="Arial" w:hint="default"/>
      </w:rPr>
    </w:lvl>
    <w:lvl w:ilvl="5" w:tplc="6EF06D60" w:tentative="1">
      <w:start w:val="1"/>
      <w:numFmt w:val="bullet"/>
      <w:lvlText w:val="•"/>
      <w:lvlJc w:val="left"/>
      <w:pPr>
        <w:tabs>
          <w:tab w:val="num" w:pos="4320"/>
        </w:tabs>
        <w:ind w:left="4320" w:hanging="360"/>
      </w:pPr>
      <w:rPr>
        <w:rFonts w:ascii="Arial" w:hAnsi="Arial" w:hint="default"/>
      </w:rPr>
    </w:lvl>
    <w:lvl w:ilvl="6" w:tplc="63D0AF34" w:tentative="1">
      <w:start w:val="1"/>
      <w:numFmt w:val="bullet"/>
      <w:lvlText w:val="•"/>
      <w:lvlJc w:val="left"/>
      <w:pPr>
        <w:tabs>
          <w:tab w:val="num" w:pos="5040"/>
        </w:tabs>
        <w:ind w:left="5040" w:hanging="360"/>
      </w:pPr>
      <w:rPr>
        <w:rFonts w:ascii="Arial" w:hAnsi="Arial" w:hint="default"/>
      </w:rPr>
    </w:lvl>
    <w:lvl w:ilvl="7" w:tplc="00B2FB1C" w:tentative="1">
      <w:start w:val="1"/>
      <w:numFmt w:val="bullet"/>
      <w:lvlText w:val="•"/>
      <w:lvlJc w:val="left"/>
      <w:pPr>
        <w:tabs>
          <w:tab w:val="num" w:pos="5760"/>
        </w:tabs>
        <w:ind w:left="5760" w:hanging="360"/>
      </w:pPr>
      <w:rPr>
        <w:rFonts w:ascii="Arial" w:hAnsi="Arial" w:hint="default"/>
      </w:rPr>
    </w:lvl>
    <w:lvl w:ilvl="8" w:tplc="F2AAEEAA"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6EF87CD8"/>
    <w:multiLevelType w:val="hybridMultilevel"/>
    <w:tmpl w:val="8638867C"/>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19C2B3A"/>
    <w:multiLevelType w:val="hybridMultilevel"/>
    <w:tmpl w:val="A1FCC3B2"/>
    <w:lvl w:ilvl="0" w:tplc="C712811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15:restartNumberingAfterBreak="0">
    <w:nsid w:val="76672C2E"/>
    <w:multiLevelType w:val="hybridMultilevel"/>
    <w:tmpl w:val="21566492"/>
    <w:lvl w:ilvl="0" w:tplc="04090019">
      <w:start w:val="1"/>
      <w:numFmt w:val="lowerLetter"/>
      <w:lvlText w:val="%1."/>
      <w:lvlJc w:val="left"/>
      <w:pPr>
        <w:ind w:left="960" w:hanging="360"/>
      </w:pPr>
    </w:lvl>
    <w:lvl w:ilvl="1" w:tplc="04090019">
      <w:start w:val="1"/>
      <w:numFmt w:val="lowerLetter"/>
      <w:lvlText w:val="%2."/>
      <w:lvlJc w:val="left"/>
      <w:pPr>
        <w:ind w:left="1680" w:hanging="360"/>
      </w:pPr>
    </w:lvl>
    <w:lvl w:ilvl="2" w:tplc="0409001B">
      <w:start w:val="1"/>
      <w:numFmt w:val="lowerRoman"/>
      <w:lvlText w:val="%3."/>
      <w:lvlJc w:val="right"/>
      <w:pPr>
        <w:ind w:left="2400" w:hanging="180"/>
      </w:pPr>
    </w:lvl>
    <w:lvl w:ilvl="3" w:tplc="0409000F">
      <w:start w:val="1"/>
      <w:numFmt w:val="decimal"/>
      <w:lvlText w:val="%4."/>
      <w:lvlJc w:val="left"/>
      <w:pPr>
        <w:ind w:left="3120" w:hanging="360"/>
      </w:pPr>
    </w:lvl>
    <w:lvl w:ilvl="4" w:tplc="04090019">
      <w:start w:val="1"/>
      <w:numFmt w:val="lowerLetter"/>
      <w:lvlText w:val="%5."/>
      <w:lvlJc w:val="left"/>
      <w:pPr>
        <w:ind w:left="3840" w:hanging="360"/>
      </w:pPr>
    </w:lvl>
    <w:lvl w:ilvl="5" w:tplc="0409001B">
      <w:start w:val="1"/>
      <w:numFmt w:val="lowerRoman"/>
      <w:lvlText w:val="%6."/>
      <w:lvlJc w:val="right"/>
      <w:pPr>
        <w:ind w:left="4560" w:hanging="180"/>
      </w:pPr>
    </w:lvl>
    <w:lvl w:ilvl="6" w:tplc="0409000F">
      <w:start w:val="1"/>
      <w:numFmt w:val="decimal"/>
      <w:lvlText w:val="%7."/>
      <w:lvlJc w:val="left"/>
      <w:pPr>
        <w:ind w:left="5280" w:hanging="360"/>
      </w:pPr>
    </w:lvl>
    <w:lvl w:ilvl="7" w:tplc="04090019">
      <w:start w:val="1"/>
      <w:numFmt w:val="lowerLetter"/>
      <w:lvlText w:val="%8."/>
      <w:lvlJc w:val="left"/>
      <w:pPr>
        <w:ind w:left="6000" w:hanging="360"/>
      </w:pPr>
    </w:lvl>
    <w:lvl w:ilvl="8" w:tplc="0409001B">
      <w:start w:val="1"/>
      <w:numFmt w:val="lowerRoman"/>
      <w:lvlText w:val="%9."/>
      <w:lvlJc w:val="right"/>
      <w:pPr>
        <w:ind w:left="6720" w:hanging="180"/>
      </w:pPr>
    </w:lvl>
  </w:abstractNum>
  <w:abstractNum w:abstractNumId="46" w15:restartNumberingAfterBreak="0">
    <w:nsid w:val="77444946"/>
    <w:multiLevelType w:val="hybridMultilevel"/>
    <w:tmpl w:val="603A1238"/>
    <w:lvl w:ilvl="0" w:tplc="2130855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6"/>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lvlOverride w:ilvl="0">
      <w:startOverride w:val="1"/>
    </w:lvlOverride>
    <w:lvlOverride w:ilvl="1"/>
    <w:lvlOverride w:ilvl="2"/>
    <w:lvlOverride w:ilvl="3">
      <w:startOverride w:val="1"/>
    </w:lvlOverride>
    <w:lvlOverride w:ilvl="4"/>
    <w:lvlOverride w:ilvl="5"/>
    <w:lvlOverride w:ilvl="6"/>
    <w:lvlOverride w:ilvl="7"/>
    <w:lvlOverride w:ilvl="8"/>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num>
  <w:num w:numId="23">
    <w:abstractNumId w:val="40"/>
  </w:num>
  <w:num w:numId="24">
    <w:abstractNumId w:val="13"/>
  </w:num>
  <w:num w:numId="25">
    <w:abstractNumId w:val="24"/>
  </w:num>
  <w:num w:numId="26">
    <w:abstractNumId w:val="19"/>
  </w:num>
  <w:num w:numId="27">
    <w:abstractNumId w:val="26"/>
  </w:num>
  <w:num w:numId="28">
    <w:abstractNumId w:val="10"/>
  </w:num>
  <w:num w:numId="29">
    <w:abstractNumId w:val="31"/>
  </w:num>
  <w:num w:numId="30">
    <w:abstractNumId w:val="28"/>
  </w:num>
  <w:num w:numId="31">
    <w:abstractNumId w:val="43"/>
  </w:num>
  <w:num w:numId="32">
    <w:abstractNumId w:val="32"/>
  </w:num>
  <w:num w:numId="33">
    <w:abstractNumId w:val="1"/>
  </w:num>
  <w:num w:numId="34">
    <w:abstractNumId w:val="37"/>
  </w:num>
  <w:num w:numId="35">
    <w:abstractNumId w:val="9"/>
  </w:num>
  <w:num w:numId="36">
    <w:abstractNumId w:val="42"/>
  </w:num>
  <w:num w:numId="37">
    <w:abstractNumId w:val="14"/>
  </w:num>
  <w:num w:numId="38">
    <w:abstractNumId w:val="34"/>
  </w:num>
  <w:num w:numId="39">
    <w:abstractNumId w:val="29"/>
  </w:num>
  <w:num w:numId="40">
    <w:abstractNumId w:val="12"/>
  </w:num>
  <w:num w:numId="41">
    <w:abstractNumId w:val="21"/>
  </w:num>
  <w:num w:numId="42">
    <w:abstractNumId w:val="3"/>
  </w:num>
  <w:num w:numId="43">
    <w:abstractNumId w:val="16"/>
  </w:num>
  <w:num w:numId="44">
    <w:abstractNumId w:val="25"/>
  </w:num>
  <w:num w:numId="45">
    <w:abstractNumId w:val="46"/>
  </w:num>
  <w:num w:numId="46">
    <w:abstractNumId w:val="3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8B1"/>
    <w:rsid w:val="00066D50"/>
    <w:rsid w:val="000D5B62"/>
    <w:rsid w:val="000E228A"/>
    <w:rsid w:val="000F08A2"/>
    <w:rsid w:val="000F7E90"/>
    <w:rsid w:val="0012309D"/>
    <w:rsid w:val="00170AD2"/>
    <w:rsid w:val="00185739"/>
    <w:rsid w:val="001B66E3"/>
    <w:rsid w:val="001E4C9D"/>
    <w:rsid w:val="001E622A"/>
    <w:rsid w:val="002376A2"/>
    <w:rsid w:val="00257E7E"/>
    <w:rsid w:val="002B6A29"/>
    <w:rsid w:val="002C5F29"/>
    <w:rsid w:val="002F2B8A"/>
    <w:rsid w:val="003011C7"/>
    <w:rsid w:val="00301AA8"/>
    <w:rsid w:val="00372DF7"/>
    <w:rsid w:val="00373CF0"/>
    <w:rsid w:val="00387B84"/>
    <w:rsid w:val="003A3E8D"/>
    <w:rsid w:val="003B0939"/>
    <w:rsid w:val="003F0C77"/>
    <w:rsid w:val="0048212A"/>
    <w:rsid w:val="00484844"/>
    <w:rsid w:val="00523AC9"/>
    <w:rsid w:val="00534CAA"/>
    <w:rsid w:val="0053732B"/>
    <w:rsid w:val="005438CB"/>
    <w:rsid w:val="0057429E"/>
    <w:rsid w:val="00593E4B"/>
    <w:rsid w:val="005E4A3D"/>
    <w:rsid w:val="005F036A"/>
    <w:rsid w:val="006034EC"/>
    <w:rsid w:val="00603AC0"/>
    <w:rsid w:val="00605605"/>
    <w:rsid w:val="00610027"/>
    <w:rsid w:val="00614D52"/>
    <w:rsid w:val="006338B1"/>
    <w:rsid w:val="006A3CC2"/>
    <w:rsid w:val="006B2ED2"/>
    <w:rsid w:val="006F20D0"/>
    <w:rsid w:val="007251EF"/>
    <w:rsid w:val="00783084"/>
    <w:rsid w:val="007A61F1"/>
    <w:rsid w:val="007E635E"/>
    <w:rsid w:val="007F26C3"/>
    <w:rsid w:val="00805910"/>
    <w:rsid w:val="008259FB"/>
    <w:rsid w:val="00845338"/>
    <w:rsid w:val="008E7224"/>
    <w:rsid w:val="00904698"/>
    <w:rsid w:val="009073EC"/>
    <w:rsid w:val="009478FB"/>
    <w:rsid w:val="00951B77"/>
    <w:rsid w:val="009B7479"/>
    <w:rsid w:val="009C106D"/>
    <w:rsid w:val="009C4B1B"/>
    <w:rsid w:val="009C583E"/>
    <w:rsid w:val="009F0488"/>
    <w:rsid w:val="00A039B0"/>
    <w:rsid w:val="00A25232"/>
    <w:rsid w:val="00A27247"/>
    <w:rsid w:val="00A811C7"/>
    <w:rsid w:val="00A9460A"/>
    <w:rsid w:val="00AB677E"/>
    <w:rsid w:val="00AC0FC3"/>
    <w:rsid w:val="00B019EA"/>
    <w:rsid w:val="00B24FB4"/>
    <w:rsid w:val="00B55D99"/>
    <w:rsid w:val="00B576FB"/>
    <w:rsid w:val="00BB507F"/>
    <w:rsid w:val="00BD3271"/>
    <w:rsid w:val="00BF1EB5"/>
    <w:rsid w:val="00C0102E"/>
    <w:rsid w:val="00C170A5"/>
    <w:rsid w:val="00C70196"/>
    <w:rsid w:val="00C71D53"/>
    <w:rsid w:val="00CA23BA"/>
    <w:rsid w:val="00CA5C6D"/>
    <w:rsid w:val="00D65636"/>
    <w:rsid w:val="00D70D69"/>
    <w:rsid w:val="00DA1AB4"/>
    <w:rsid w:val="00DB6D68"/>
    <w:rsid w:val="00DC40AB"/>
    <w:rsid w:val="00DC78E0"/>
    <w:rsid w:val="00DE6C06"/>
    <w:rsid w:val="00DE7AF9"/>
    <w:rsid w:val="00E67E7C"/>
    <w:rsid w:val="00E94EC6"/>
    <w:rsid w:val="00ED6153"/>
    <w:rsid w:val="00EF0A00"/>
    <w:rsid w:val="00F018D5"/>
    <w:rsid w:val="00F1707D"/>
    <w:rsid w:val="00F83951"/>
    <w:rsid w:val="00FB157C"/>
    <w:rsid w:val="00FC03F0"/>
    <w:rsid w:val="00FE158D"/>
    <w:rsid w:val="00FE1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A9D7C8"/>
  <w15:chartTrackingRefBased/>
  <w15:docId w15:val="{09A2EC6C-7E9C-4CA6-B36C-FB1A2B9A0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8B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6338B1"/>
    <w:rPr>
      <w:sz w:val="20"/>
    </w:rPr>
  </w:style>
  <w:style w:type="character" w:customStyle="1" w:styleId="CommentTextChar">
    <w:name w:val="Comment Text Char"/>
    <w:basedOn w:val="DefaultParagraphFont"/>
    <w:link w:val="CommentText"/>
    <w:uiPriority w:val="99"/>
    <w:semiHidden/>
    <w:rsid w:val="006338B1"/>
    <w:rPr>
      <w:rFonts w:ascii="Times New Roman" w:eastAsia="Times New Roman" w:hAnsi="Times New Roman" w:cs="Times New Roman"/>
      <w:sz w:val="20"/>
      <w:szCs w:val="20"/>
    </w:rPr>
  </w:style>
  <w:style w:type="paragraph" w:styleId="ListParagraph">
    <w:name w:val="List Paragraph"/>
    <w:basedOn w:val="Normal"/>
    <w:uiPriority w:val="34"/>
    <w:qFormat/>
    <w:rsid w:val="006338B1"/>
    <w:pPr>
      <w:ind w:left="720"/>
    </w:pPr>
  </w:style>
  <w:style w:type="paragraph" w:customStyle="1" w:styleId="Default">
    <w:name w:val="Default"/>
    <w:rsid w:val="006338B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uiPriority w:val="99"/>
    <w:semiHidden/>
    <w:unhideWhenUsed/>
    <w:rsid w:val="006338B1"/>
    <w:rPr>
      <w:sz w:val="16"/>
      <w:szCs w:val="16"/>
    </w:rPr>
  </w:style>
  <w:style w:type="paragraph" w:styleId="BalloonText">
    <w:name w:val="Balloon Text"/>
    <w:basedOn w:val="Normal"/>
    <w:link w:val="BalloonTextChar"/>
    <w:uiPriority w:val="99"/>
    <w:semiHidden/>
    <w:unhideWhenUsed/>
    <w:rsid w:val="006338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8B1"/>
    <w:rPr>
      <w:rFonts w:ascii="Segoe UI" w:eastAsia="Times New Roman" w:hAnsi="Segoe UI" w:cs="Segoe UI"/>
      <w:sz w:val="18"/>
      <w:szCs w:val="18"/>
    </w:rPr>
  </w:style>
  <w:style w:type="character" w:styleId="Hyperlink">
    <w:name w:val="Hyperlink"/>
    <w:basedOn w:val="DefaultParagraphFont"/>
    <w:uiPriority w:val="99"/>
    <w:unhideWhenUsed/>
    <w:rsid w:val="00FB157C"/>
    <w:rPr>
      <w:color w:val="0563C1" w:themeColor="hyperlink"/>
      <w:u w:val="single"/>
    </w:rPr>
  </w:style>
  <w:style w:type="paragraph" w:styleId="Header">
    <w:name w:val="header"/>
    <w:basedOn w:val="Normal"/>
    <w:link w:val="HeaderChar"/>
    <w:uiPriority w:val="99"/>
    <w:unhideWhenUsed/>
    <w:rsid w:val="00FE158D"/>
    <w:pPr>
      <w:tabs>
        <w:tab w:val="center" w:pos="4680"/>
        <w:tab w:val="right" w:pos="9360"/>
      </w:tabs>
    </w:pPr>
  </w:style>
  <w:style w:type="character" w:customStyle="1" w:styleId="HeaderChar">
    <w:name w:val="Header Char"/>
    <w:basedOn w:val="DefaultParagraphFont"/>
    <w:link w:val="Header"/>
    <w:uiPriority w:val="99"/>
    <w:rsid w:val="00FE158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FE158D"/>
    <w:pPr>
      <w:tabs>
        <w:tab w:val="center" w:pos="4680"/>
        <w:tab w:val="right" w:pos="9360"/>
      </w:tabs>
    </w:pPr>
  </w:style>
  <w:style w:type="character" w:customStyle="1" w:styleId="FooterChar">
    <w:name w:val="Footer Char"/>
    <w:basedOn w:val="DefaultParagraphFont"/>
    <w:link w:val="Footer"/>
    <w:uiPriority w:val="99"/>
    <w:rsid w:val="00FE158D"/>
    <w:rPr>
      <w:rFonts w:ascii="Times New Roman" w:eastAsia="Times New Roman" w:hAnsi="Times New Roman" w:cs="Times New Roman"/>
      <w:sz w:val="24"/>
      <w:szCs w:val="20"/>
    </w:rPr>
  </w:style>
  <w:style w:type="paragraph" w:styleId="NormalWeb">
    <w:name w:val="Normal (Web)"/>
    <w:basedOn w:val="Normal"/>
    <w:uiPriority w:val="99"/>
    <w:unhideWhenUsed/>
    <w:rsid w:val="001E4C9D"/>
    <w:pPr>
      <w:spacing w:before="100" w:beforeAutospacing="1" w:after="100" w:afterAutospacing="1"/>
    </w:pPr>
    <w:rPr>
      <w:rFonts w:eastAsiaTheme="minorHAnsi"/>
      <w:szCs w:val="24"/>
    </w:rPr>
  </w:style>
  <w:style w:type="paragraph" w:styleId="FootnoteText">
    <w:name w:val="footnote text"/>
    <w:basedOn w:val="Normal"/>
    <w:link w:val="FootnoteTextChar"/>
    <w:uiPriority w:val="99"/>
    <w:unhideWhenUsed/>
    <w:rsid w:val="001E4C9D"/>
    <w:rPr>
      <w:rFonts w:ascii="Cambria" w:eastAsia="MS Mincho" w:hAnsi="Cambria"/>
      <w:sz w:val="20"/>
    </w:rPr>
  </w:style>
  <w:style w:type="character" w:customStyle="1" w:styleId="FootnoteTextChar">
    <w:name w:val="Footnote Text Char"/>
    <w:basedOn w:val="DefaultParagraphFont"/>
    <w:link w:val="FootnoteText"/>
    <w:uiPriority w:val="99"/>
    <w:rsid w:val="001E4C9D"/>
    <w:rPr>
      <w:rFonts w:ascii="Cambria" w:eastAsia="MS Mincho" w:hAnsi="Cambria" w:cs="Times New Roman"/>
      <w:sz w:val="20"/>
      <w:szCs w:val="20"/>
    </w:rPr>
  </w:style>
  <w:style w:type="character" w:styleId="FootnoteReference">
    <w:name w:val="footnote reference"/>
    <w:basedOn w:val="DefaultParagraphFont"/>
    <w:uiPriority w:val="99"/>
    <w:semiHidden/>
    <w:unhideWhenUsed/>
    <w:rsid w:val="001E4C9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932593">
      <w:bodyDiv w:val="1"/>
      <w:marLeft w:val="0"/>
      <w:marRight w:val="0"/>
      <w:marTop w:val="0"/>
      <w:marBottom w:val="0"/>
      <w:divBdr>
        <w:top w:val="none" w:sz="0" w:space="0" w:color="auto"/>
        <w:left w:val="none" w:sz="0" w:space="0" w:color="auto"/>
        <w:bottom w:val="none" w:sz="0" w:space="0" w:color="auto"/>
        <w:right w:val="none" w:sz="0" w:space="0" w:color="auto"/>
      </w:divBdr>
    </w:div>
    <w:div w:id="1307003252">
      <w:bodyDiv w:val="1"/>
      <w:marLeft w:val="0"/>
      <w:marRight w:val="0"/>
      <w:marTop w:val="0"/>
      <w:marBottom w:val="0"/>
      <w:divBdr>
        <w:top w:val="none" w:sz="0" w:space="0" w:color="auto"/>
        <w:left w:val="none" w:sz="0" w:space="0" w:color="auto"/>
        <w:bottom w:val="none" w:sz="0" w:space="0" w:color="auto"/>
        <w:right w:val="none" w:sz="0" w:space="0" w:color="auto"/>
      </w:divBdr>
    </w:div>
    <w:div w:id="1332099570">
      <w:bodyDiv w:val="1"/>
      <w:marLeft w:val="0"/>
      <w:marRight w:val="0"/>
      <w:marTop w:val="0"/>
      <w:marBottom w:val="0"/>
      <w:divBdr>
        <w:top w:val="none" w:sz="0" w:space="0" w:color="auto"/>
        <w:left w:val="none" w:sz="0" w:space="0" w:color="auto"/>
        <w:bottom w:val="none" w:sz="0" w:space="0" w:color="auto"/>
        <w:right w:val="none" w:sz="0" w:space="0" w:color="auto"/>
      </w:divBdr>
    </w:div>
    <w:div w:id="2021203120">
      <w:bodyDiv w:val="1"/>
      <w:marLeft w:val="0"/>
      <w:marRight w:val="0"/>
      <w:marTop w:val="0"/>
      <w:marBottom w:val="0"/>
      <w:divBdr>
        <w:top w:val="none" w:sz="0" w:space="0" w:color="auto"/>
        <w:left w:val="none" w:sz="0" w:space="0" w:color="auto"/>
        <w:bottom w:val="none" w:sz="0" w:space="0" w:color="auto"/>
        <w:right w:val="none" w:sz="0" w:space="0" w:color="auto"/>
      </w:divBdr>
      <w:divsChild>
        <w:div w:id="1661343760">
          <w:marLeft w:val="403"/>
          <w:marRight w:val="0"/>
          <w:marTop w:val="106"/>
          <w:marBottom w:val="0"/>
          <w:divBdr>
            <w:top w:val="none" w:sz="0" w:space="0" w:color="auto"/>
            <w:left w:val="none" w:sz="0" w:space="0" w:color="auto"/>
            <w:bottom w:val="none" w:sz="0" w:space="0" w:color="auto"/>
            <w:right w:val="none" w:sz="0" w:space="0" w:color="auto"/>
          </w:divBdr>
        </w:div>
        <w:div w:id="1787582194">
          <w:marLeft w:val="403"/>
          <w:marRight w:val="0"/>
          <w:marTop w:val="106"/>
          <w:marBottom w:val="0"/>
          <w:divBdr>
            <w:top w:val="none" w:sz="0" w:space="0" w:color="auto"/>
            <w:left w:val="none" w:sz="0" w:space="0" w:color="auto"/>
            <w:bottom w:val="none" w:sz="0" w:space="0" w:color="auto"/>
            <w:right w:val="none" w:sz="0" w:space="0" w:color="auto"/>
          </w:divBdr>
        </w:div>
        <w:div w:id="1987199213">
          <w:marLeft w:val="403"/>
          <w:marRight w:val="0"/>
          <w:marTop w:val="106"/>
          <w:marBottom w:val="0"/>
          <w:divBdr>
            <w:top w:val="none" w:sz="0" w:space="0" w:color="auto"/>
            <w:left w:val="none" w:sz="0" w:space="0" w:color="auto"/>
            <w:bottom w:val="none" w:sz="0" w:space="0" w:color="auto"/>
            <w:right w:val="none" w:sz="0" w:space="0" w:color="auto"/>
          </w:divBdr>
        </w:div>
        <w:div w:id="712273049">
          <w:marLeft w:val="403"/>
          <w:marRight w:val="0"/>
          <w:marTop w:val="106"/>
          <w:marBottom w:val="0"/>
          <w:divBdr>
            <w:top w:val="none" w:sz="0" w:space="0" w:color="auto"/>
            <w:left w:val="none" w:sz="0" w:space="0" w:color="auto"/>
            <w:bottom w:val="none" w:sz="0" w:space="0" w:color="auto"/>
            <w:right w:val="none" w:sz="0" w:space="0" w:color="auto"/>
          </w:divBdr>
        </w:div>
        <w:div w:id="362680508">
          <w:marLeft w:val="403"/>
          <w:marRight w:val="0"/>
          <w:marTop w:val="106"/>
          <w:marBottom w:val="0"/>
          <w:divBdr>
            <w:top w:val="none" w:sz="0" w:space="0" w:color="auto"/>
            <w:left w:val="none" w:sz="0" w:space="0" w:color="auto"/>
            <w:bottom w:val="none" w:sz="0" w:space="0" w:color="auto"/>
            <w:right w:val="none" w:sz="0" w:space="0" w:color="auto"/>
          </w:divBdr>
        </w:div>
        <w:div w:id="24260721">
          <w:marLeft w:val="403"/>
          <w:marRight w:val="0"/>
          <w:marTop w:val="106"/>
          <w:marBottom w:val="0"/>
          <w:divBdr>
            <w:top w:val="none" w:sz="0" w:space="0" w:color="auto"/>
            <w:left w:val="none" w:sz="0" w:space="0" w:color="auto"/>
            <w:bottom w:val="none" w:sz="0" w:space="0" w:color="auto"/>
            <w:right w:val="none" w:sz="0" w:space="0" w:color="auto"/>
          </w:divBdr>
        </w:div>
        <w:div w:id="467817397">
          <w:marLeft w:val="403"/>
          <w:marRight w:val="0"/>
          <w:marTop w:val="106"/>
          <w:marBottom w:val="0"/>
          <w:divBdr>
            <w:top w:val="none" w:sz="0" w:space="0" w:color="auto"/>
            <w:left w:val="none" w:sz="0" w:space="0" w:color="auto"/>
            <w:bottom w:val="none" w:sz="0" w:space="0" w:color="auto"/>
            <w:right w:val="none" w:sz="0" w:space="0" w:color="auto"/>
          </w:divBdr>
        </w:div>
        <w:div w:id="149827938">
          <w:marLeft w:val="403"/>
          <w:marRight w:val="0"/>
          <w:marTop w:val="106"/>
          <w:marBottom w:val="0"/>
          <w:divBdr>
            <w:top w:val="none" w:sz="0" w:space="0" w:color="auto"/>
            <w:left w:val="none" w:sz="0" w:space="0" w:color="auto"/>
            <w:bottom w:val="none" w:sz="0" w:space="0" w:color="auto"/>
            <w:right w:val="none" w:sz="0" w:space="0" w:color="auto"/>
          </w:divBdr>
        </w:div>
        <w:div w:id="1503932928">
          <w:marLeft w:val="403"/>
          <w:marRight w:val="0"/>
          <w:marTop w:val="106"/>
          <w:marBottom w:val="0"/>
          <w:divBdr>
            <w:top w:val="none" w:sz="0" w:space="0" w:color="auto"/>
            <w:left w:val="none" w:sz="0" w:space="0" w:color="auto"/>
            <w:bottom w:val="none" w:sz="0" w:space="0" w:color="auto"/>
            <w:right w:val="none" w:sz="0" w:space="0" w:color="auto"/>
          </w:divBdr>
        </w:div>
        <w:div w:id="1623225057">
          <w:marLeft w:val="403"/>
          <w:marRight w:val="0"/>
          <w:marTop w:val="106"/>
          <w:marBottom w:val="0"/>
          <w:divBdr>
            <w:top w:val="none" w:sz="0" w:space="0" w:color="auto"/>
            <w:left w:val="none" w:sz="0" w:space="0" w:color="auto"/>
            <w:bottom w:val="none" w:sz="0" w:space="0" w:color="auto"/>
            <w:right w:val="none" w:sz="0" w:space="0" w:color="auto"/>
          </w:divBdr>
        </w:div>
        <w:div w:id="1585457218">
          <w:marLeft w:val="403"/>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ms.gov/Regulations-and-Guidance/Guidance/Manuals/downloads/som107ap_pp_guidelines_ltcf.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cms.gov/Medicare/Quality-Initiatives-Patient-Assessment-Instruments/NursingHomeQualityInits/MDS30RAIManual.html" TargetMode="External"/><Relationship Id="rId4" Type="http://schemas.openxmlformats.org/officeDocument/2006/relationships/settings" Target="settings.xml"/><Relationship Id="rId9" Type="http://schemas.openxmlformats.org/officeDocument/2006/relationships/hyperlink" Target="https://www.cms.gov/medicare/provider-enrollment-and-certification/guidanceforlawsandregulations/nursing-homes.html"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www.cms.gov/Regulations-and-Guidance/Guidance/Manuals/downloads/som107ap_pp_guidelines_ltcf.pdf" TargetMode="External"/><Relationship Id="rId1" Type="http://schemas.openxmlformats.org/officeDocument/2006/relationships/hyperlink" Target="https://www.cms.gov/Regulations-and-Guidance/Guidance/Manuals/downloads/som107ap_pp_guidelines_ltcf.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69E780-1EDC-45DB-A47D-86F4C0211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1125</Words>
  <Characters>6418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 LaGrange</dc:creator>
  <cp:keywords/>
  <dc:description/>
  <cp:lastModifiedBy>Lisa Thomson</cp:lastModifiedBy>
  <cp:revision>3</cp:revision>
  <dcterms:created xsi:type="dcterms:W3CDTF">2019-04-29T17:36:00Z</dcterms:created>
  <dcterms:modified xsi:type="dcterms:W3CDTF">2019-05-08T20:08:00Z</dcterms:modified>
</cp:coreProperties>
</file>