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136E8A0A" w:rsidR="00301AA8" w:rsidRPr="005E4A3D" w:rsidRDefault="008E2319">
                            <w:pPr>
                              <w:rPr>
                                <w:rFonts w:ascii="Calibri" w:hAnsi="Calibri"/>
                                <w:b/>
                                <w:color w:val="FFFFFF" w:themeColor="background1"/>
                                <w:sz w:val="72"/>
                              </w:rPr>
                            </w:pPr>
                            <w:r>
                              <w:rPr>
                                <w:rFonts w:ascii="Calibri" w:hAnsi="Calibri"/>
                                <w:b/>
                                <w:color w:val="FFFFFF" w:themeColor="background1"/>
                                <w:sz w:val="72"/>
                              </w:rPr>
                              <w:t>Diet – Food Textures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136E8A0A" w:rsidR="00301AA8" w:rsidRPr="005E4A3D" w:rsidRDefault="008E2319">
                      <w:pPr>
                        <w:rPr>
                          <w:rFonts w:ascii="Calibri" w:hAnsi="Calibri"/>
                          <w:b/>
                          <w:color w:val="FFFFFF" w:themeColor="background1"/>
                          <w:sz w:val="72"/>
                        </w:rPr>
                      </w:pPr>
                      <w:r>
                        <w:rPr>
                          <w:rFonts w:ascii="Calibri" w:hAnsi="Calibri"/>
                          <w:b/>
                          <w:color w:val="FFFFFF" w:themeColor="background1"/>
                          <w:sz w:val="72"/>
                        </w:rPr>
                        <w:t>Diet – Food Textures</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Start w:id="1" w:name="_GoBack"/>
                      <w:bookmarkEnd w:id="1"/>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3F73150">
                <wp:simplePos x="0" y="0"/>
                <wp:positionH relativeFrom="column">
                  <wp:posOffset>33655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372F6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72F6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2.6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" filled="f" stroked="f" strokeweight=".5pt">
                <v:textbox>
                  <w:txbxContent>
                    <w:p w14:paraId="030DB412" w14:textId="1DCD5CE3" w:rsidR="00484844" w:rsidRPr="00372F6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72F6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11B864CF" w14:textId="5340B8A6" w:rsidR="008E2319" w:rsidRPr="008E2319" w:rsidRDefault="008E2319" w:rsidP="008E2319">
      <w:pPr>
        <w:jc w:val="center"/>
        <w:rPr>
          <w:rFonts w:ascii="Calibri" w:hAnsi="Calibri" w:cs="Calibri"/>
          <w:b/>
          <w:szCs w:val="24"/>
        </w:rPr>
      </w:pPr>
      <w:r w:rsidRPr="008E2319">
        <w:rPr>
          <w:rFonts w:ascii="Calibri" w:hAnsi="Calibri" w:cs="Calibri"/>
          <w:b/>
          <w:szCs w:val="24"/>
        </w:rPr>
        <w:lastRenderedPageBreak/>
        <w:t>Diet - Food Textures</w:t>
      </w:r>
    </w:p>
    <w:p w14:paraId="74F8979D" w14:textId="77777777" w:rsidR="008E2319" w:rsidRPr="008E2319" w:rsidRDefault="008E2319" w:rsidP="008E2319">
      <w:pPr>
        <w:jc w:val="center"/>
        <w:rPr>
          <w:rFonts w:ascii="Calibri" w:hAnsi="Calibri" w:cs="Calibri"/>
          <w:b/>
          <w:szCs w:val="24"/>
        </w:rPr>
      </w:pPr>
    </w:p>
    <w:p w14:paraId="6A00099A" w14:textId="7F465498" w:rsidR="008E2319" w:rsidRDefault="008E2319" w:rsidP="008E2319">
      <w:pPr>
        <w:rPr>
          <w:rFonts w:ascii="Calibri" w:hAnsi="Calibri" w:cs="Calibri"/>
          <w:b/>
          <w:szCs w:val="24"/>
        </w:rPr>
      </w:pPr>
      <w:r w:rsidRPr="008E2319">
        <w:rPr>
          <w:rFonts w:ascii="Calibri" w:hAnsi="Calibri" w:cs="Calibri"/>
          <w:b/>
          <w:szCs w:val="24"/>
        </w:rPr>
        <w:t>General Information</w:t>
      </w:r>
    </w:p>
    <w:p w14:paraId="482850BE" w14:textId="77777777" w:rsidR="008E2319" w:rsidRPr="008E2319" w:rsidRDefault="008E2319" w:rsidP="008E2319">
      <w:pPr>
        <w:rPr>
          <w:rFonts w:ascii="Calibri" w:hAnsi="Calibri" w:cs="Calibri"/>
          <w:b/>
          <w:szCs w:val="24"/>
        </w:rPr>
      </w:pPr>
    </w:p>
    <w:p w14:paraId="1E7D3FD3" w14:textId="77777777" w:rsidR="008E2319" w:rsidRPr="008E2319" w:rsidRDefault="008E2319" w:rsidP="008E2319">
      <w:pPr>
        <w:rPr>
          <w:rFonts w:ascii="Calibri" w:hAnsi="Calibri" w:cs="Calibri"/>
          <w:szCs w:val="24"/>
        </w:rPr>
      </w:pPr>
      <w:r w:rsidRPr="008E2319">
        <w:rPr>
          <w:rFonts w:ascii="Calibri" w:hAnsi="Calibri" w:cs="Calibri"/>
          <w:szCs w:val="24"/>
        </w:rPr>
        <w:t>In health care, the only constant is change.  Staying on top of the most recent material is a never-ending job.  Facilities will need to ensure that they have a robust food and nutrition program which includes safe and individualized diet textures in order to keep residents at their highest level of function.  Incorporating diets and textures into the program will provide resident satisfaction, safe nutrition as well as meeting regulatory requirements.</w:t>
      </w:r>
    </w:p>
    <w:p w14:paraId="46064430" w14:textId="77777777" w:rsidR="008E2319" w:rsidRPr="008E2319" w:rsidRDefault="008E2319" w:rsidP="008E2319">
      <w:pPr>
        <w:rPr>
          <w:rFonts w:ascii="Calibri" w:hAnsi="Calibri" w:cs="Calibri"/>
          <w:szCs w:val="24"/>
        </w:rPr>
      </w:pPr>
      <w:r w:rsidRPr="008E2319">
        <w:rPr>
          <w:rFonts w:ascii="Calibri" w:hAnsi="Calibri" w:cs="Calibri"/>
          <w:szCs w:val="24"/>
        </w:rPr>
        <w:t>The Requirements of Participation has outlined regulatory language related to diet textures</w:t>
      </w:r>
    </w:p>
    <w:p w14:paraId="7972CAAA" w14:textId="77777777" w:rsidR="008E2319" w:rsidRPr="008E2319" w:rsidRDefault="008E2319" w:rsidP="008E2319">
      <w:pPr>
        <w:rPr>
          <w:rFonts w:ascii="Calibri" w:hAnsi="Calibri" w:cs="Calibri"/>
          <w:szCs w:val="24"/>
        </w:rPr>
      </w:pPr>
    </w:p>
    <w:p w14:paraId="43D5C4CF" w14:textId="77777777" w:rsidR="008E2319" w:rsidRPr="008E2319" w:rsidRDefault="008E2319" w:rsidP="008E2319">
      <w:pPr>
        <w:pStyle w:val="ListParagraph"/>
        <w:ind w:left="0"/>
        <w:rPr>
          <w:rFonts w:ascii="Calibri" w:hAnsi="Calibri" w:cs="Calibri"/>
          <w:szCs w:val="24"/>
        </w:rPr>
      </w:pPr>
      <w:r w:rsidRPr="008E2319">
        <w:rPr>
          <w:rFonts w:ascii="Calibri" w:hAnsi="Calibri" w:cs="Calibri"/>
          <w:b/>
          <w:szCs w:val="24"/>
        </w:rPr>
        <w:t xml:space="preserve">F800:  </w:t>
      </w:r>
      <w:r w:rsidRPr="008E2319">
        <w:rPr>
          <w:rFonts w:ascii="Calibri" w:hAnsi="Calibri" w:cs="Calibri"/>
          <w:szCs w:val="24"/>
        </w:rPr>
        <w:t>Provided Diet Meets Needs of Each Resident</w:t>
      </w:r>
      <w:r w:rsidRPr="008E2319">
        <w:rPr>
          <w:rFonts w:ascii="Calibri" w:hAnsi="Calibri" w:cs="Calibri"/>
          <w:b/>
          <w:szCs w:val="24"/>
        </w:rPr>
        <w:t xml:space="preserve"> </w:t>
      </w:r>
    </w:p>
    <w:p w14:paraId="7AEC0626" w14:textId="77777777" w:rsidR="008E2319" w:rsidRPr="008E2319" w:rsidRDefault="008E2319" w:rsidP="008E2319">
      <w:pPr>
        <w:pStyle w:val="ListParagraph"/>
        <w:ind w:left="0"/>
        <w:rPr>
          <w:rFonts w:ascii="Calibri" w:hAnsi="Calibri" w:cs="Calibri"/>
          <w:szCs w:val="24"/>
        </w:rPr>
      </w:pPr>
      <w:r w:rsidRPr="008E2319">
        <w:rPr>
          <w:rFonts w:ascii="Calibri" w:hAnsi="Calibri" w:cs="Calibri"/>
          <w:szCs w:val="24"/>
        </w:rPr>
        <w:t xml:space="preserve">“Food and nutrition services. The facility must provide each resident with a nourishing, palatable, well-balanced diet that meets his or her daily nutritional and special dietary needs, taking into consideration the preferences of each resident.” </w:t>
      </w:r>
    </w:p>
    <w:p w14:paraId="34479EA6" w14:textId="77777777" w:rsidR="008E2319" w:rsidRDefault="008E2319" w:rsidP="008E2319">
      <w:pPr>
        <w:pStyle w:val="ListParagraph"/>
        <w:ind w:left="0"/>
        <w:rPr>
          <w:rFonts w:ascii="Calibri" w:hAnsi="Calibri" w:cs="Calibri"/>
          <w:szCs w:val="24"/>
        </w:rPr>
      </w:pPr>
    </w:p>
    <w:p w14:paraId="4BB4CE8C" w14:textId="4DAE56E0" w:rsidR="008E2319" w:rsidRPr="008E2319" w:rsidRDefault="008E2319" w:rsidP="008E2319">
      <w:pPr>
        <w:pStyle w:val="ListParagraph"/>
        <w:ind w:left="0"/>
        <w:rPr>
          <w:rFonts w:ascii="Calibri" w:hAnsi="Calibri" w:cs="Calibri"/>
          <w:szCs w:val="24"/>
        </w:rPr>
      </w:pPr>
      <w:r w:rsidRPr="008E2319">
        <w:rPr>
          <w:rFonts w:ascii="Calibri" w:hAnsi="Calibri" w:cs="Calibri"/>
          <w:szCs w:val="24"/>
        </w:rPr>
        <w:t xml:space="preserve">“The facility must provide each resident with a nourishing, palatable, well-balanced diet that meets his or her daily nutritional and special dietary needs, taking into consideration the preferences of each resident.”  </w:t>
      </w:r>
    </w:p>
    <w:p w14:paraId="67B3F692" w14:textId="77777777" w:rsidR="008E2319" w:rsidRDefault="008E2319" w:rsidP="008E2319">
      <w:pPr>
        <w:pStyle w:val="ListParagraph"/>
        <w:ind w:left="0"/>
        <w:rPr>
          <w:rFonts w:ascii="Calibri" w:hAnsi="Calibri" w:cs="Calibri"/>
          <w:szCs w:val="24"/>
        </w:rPr>
      </w:pPr>
    </w:p>
    <w:p w14:paraId="7264BCAE" w14:textId="13135516" w:rsidR="008E2319" w:rsidRPr="008E2319" w:rsidRDefault="008E2319" w:rsidP="008E2319">
      <w:pPr>
        <w:pStyle w:val="ListParagraph"/>
        <w:ind w:left="0"/>
        <w:rPr>
          <w:rFonts w:ascii="Calibri" w:hAnsi="Calibri" w:cs="Calibri"/>
          <w:szCs w:val="24"/>
        </w:rPr>
      </w:pPr>
      <w:r w:rsidRPr="008E2319">
        <w:rPr>
          <w:rFonts w:ascii="Calibri" w:hAnsi="Calibri" w:cs="Calibri"/>
          <w:szCs w:val="24"/>
        </w:rPr>
        <w:t>INTENT §483.60 - To ensure that facility staff support the nutritional well-being of the residents while respecting an individual’s right to make choices about his or her diet.”</w:t>
      </w:r>
      <w:r w:rsidRPr="008E2319">
        <w:rPr>
          <w:rStyle w:val="FootnoteReference"/>
          <w:rFonts w:ascii="Calibri" w:hAnsi="Calibri" w:cs="Calibri"/>
          <w:szCs w:val="24"/>
        </w:rPr>
        <w:footnoteReference w:id="1"/>
      </w:r>
      <w:r w:rsidRPr="008E2319">
        <w:rPr>
          <w:rFonts w:ascii="Calibri" w:hAnsi="Calibri" w:cs="Calibri"/>
          <w:szCs w:val="24"/>
        </w:rPr>
        <w:t xml:space="preserve">  </w:t>
      </w:r>
    </w:p>
    <w:p w14:paraId="1DA747AA" w14:textId="77777777" w:rsidR="008E2319" w:rsidRPr="008E2319" w:rsidRDefault="008E2319" w:rsidP="008E2319">
      <w:pPr>
        <w:rPr>
          <w:rFonts w:ascii="Calibri" w:hAnsi="Calibri" w:cs="Calibri"/>
          <w:b/>
          <w:szCs w:val="24"/>
        </w:rPr>
      </w:pPr>
    </w:p>
    <w:p w14:paraId="35750054" w14:textId="77777777" w:rsidR="008E2319" w:rsidRPr="008E2319" w:rsidRDefault="008E2319" w:rsidP="008E2319">
      <w:pPr>
        <w:rPr>
          <w:rFonts w:ascii="Calibri" w:hAnsi="Calibri" w:cs="Calibri"/>
          <w:b/>
          <w:szCs w:val="24"/>
        </w:rPr>
      </w:pPr>
      <w:r w:rsidRPr="008E2319">
        <w:rPr>
          <w:rFonts w:ascii="Calibri" w:hAnsi="Calibri" w:cs="Calibri"/>
          <w:b/>
          <w:szCs w:val="24"/>
        </w:rPr>
        <w:t>F805:  Food and Drink:</w:t>
      </w:r>
    </w:p>
    <w:p w14:paraId="649A5980" w14:textId="77777777" w:rsidR="008E2319" w:rsidRPr="008E2319" w:rsidRDefault="008E2319" w:rsidP="008E2319">
      <w:pPr>
        <w:rPr>
          <w:rFonts w:ascii="Calibri" w:hAnsi="Calibri" w:cs="Calibri"/>
          <w:b/>
          <w:szCs w:val="24"/>
        </w:rPr>
      </w:pPr>
      <w:r w:rsidRPr="008E2319">
        <w:rPr>
          <w:rFonts w:ascii="Calibri" w:hAnsi="Calibri" w:cs="Calibri"/>
          <w:szCs w:val="24"/>
        </w:rPr>
        <w:t>Each resident receives and the facility provides “Food prepared in a form designed to meet individual needs”</w:t>
      </w:r>
      <w:r w:rsidRPr="008E2319">
        <w:rPr>
          <w:rFonts w:ascii="Calibri" w:hAnsi="Calibri" w:cs="Calibri"/>
          <w:szCs w:val="24"/>
          <w:vertAlign w:val="superscript"/>
        </w:rPr>
        <w:footnoteReference w:id="2"/>
      </w:r>
    </w:p>
    <w:p w14:paraId="737468D6" w14:textId="77777777" w:rsidR="008E2319" w:rsidRDefault="008E2319" w:rsidP="008E2319">
      <w:pPr>
        <w:rPr>
          <w:rFonts w:ascii="Calibri" w:hAnsi="Calibri" w:cs="Calibri"/>
          <w:b/>
          <w:szCs w:val="24"/>
        </w:rPr>
      </w:pPr>
    </w:p>
    <w:p w14:paraId="10686C2E" w14:textId="7E07271C" w:rsidR="008E2319" w:rsidRPr="008E2319" w:rsidRDefault="008E2319" w:rsidP="008E2319">
      <w:pPr>
        <w:rPr>
          <w:rFonts w:ascii="Calibri" w:hAnsi="Calibri" w:cs="Calibri"/>
          <w:szCs w:val="24"/>
        </w:rPr>
      </w:pPr>
      <w:r w:rsidRPr="008E2319">
        <w:rPr>
          <w:rFonts w:ascii="Calibri" w:hAnsi="Calibri" w:cs="Calibri"/>
          <w:b/>
          <w:szCs w:val="24"/>
        </w:rPr>
        <w:t>F808:</w:t>
      </w:r>
      <w:r w:rsidRPr="008E2319">
        <w:rPr>
          <w:rFonts w:ascii="Calibri" w:hAnsi="Calibri" w:cs="Calibri"/>
          <w:szCs w:val="24"/>
        </w:rPr>
        <w:t xml:space="preserve">  Therapeutic Diets</w:t>
      </w:r>
    </w:p>
    <w:p w14:paraId="110ACAAD" w14:textId="77777777" w:rsidR="008E2319" w:rsidRPr="008E2319" w:rsidRDefault="008E2319" w:rsidP="008E2319">
      <w:pPr>
        <w:rPr>
          <w:rFonts w:ascii="Calibri" w:hAnsi="Calibri" w:cs="Calibri"/>
          <w:szCs w:val="24"/>
        </w:rPr>
      </w:pPr>
      <w:r w:rsidRPr="008E2319">
        <w:rPr>
          <w:rFonts w:ascii="Calibri" w:hAnsi="Calibri" w:cs="Calibri"/>
          <w:szCs w:val="24"/>
        </w:rPr>
        <w:t>“Therapeutic Diets must be prescribed by the attending physician” and “The attending physician may delegate to a registered or licensed dietician the task of prescribing a resident’s diet, including a therapeutic diet, to the extent allowed by State law.”</w:t>
      </w:r>
    </w:p>
    <w:p w14:paraId="57D70698" w14:textId="77777777" w:rsidR="008E2319" w:rsidRDefault="008E2319" w:rsidP="008E2319">
      <w:pPr>
        <w:rPr>
          <w:rFonts w:ascii="Calibri" w:hAnsi="Calibri" w:cs="Calibri"/>
          <w:szCs w:val="24"/>
        </w:rPr>
      </w:pPr>
    </w:p>
    <w:p w14:paraId="660DF788" w14:textId="53E6C9C2" w:rsidR="008E2319" w:rsidRPr="008E2319" w:rsidRDefault="008E2319" w:rsidP="008E2319">
      <w:pPr>
        <w:rPr>
          <w:rFonts w:ascii="Calibri" w:hAnsi="Calibri" w:cs="Calibri"/>
          <w:szCs w:val="24"/>
        </w:rPr>
      </w:pPr>
      <w:r w:rsidRPr="008E2319">
        <w:rPr>
          <w:rFonts w:ascii="Calibri" w:hAnsi="Calibri" w:cs="Calibri"/>
          <w:szCs w:val="24"/>
        </w:rPr>
        <w:t>The Intent is “to assure that residents receive and consume foods in the appropriate form and/or the appropriate nutritive content as prescribed by a physician, and/or assessed by the interdisciplinary team to support the resident’s treatment, plan of care, in accordance with his her goals and preferences”</w:t>
      </w:r>
      <w:r w:rsidRPr="008E2319">
        <w:rPr>
          <w:rStyle w:val="FootnoteReference"/>
          <w:rFonts w:ascii="Calibri" w:hAnsi="Calibri" w:cs="Calibri"/>
          <w:szCs w:val="24"/>
        </w:rPr>
        <w:footnoteReference w:id="3"/>
      </w:r>
    </w:p>
    <w:p w14:paraId="40DE0E73" w14:textId="77777777" w:rsidR="008E2319" w:rsidRPr="008E2319" w:rsidRDefault="008E2319" w:rsidP="008E2319">
      <w:pPr>
        <w:pStyle w:val="ListParagraph"/>
        <w:ind w:left="0"/>
        <w:rPr>
          <w:rFonts w:ascii="Calibri" w:hAnsi="Calibri" w:cs="Calibri"/>
          <w:szCs w:val="24"/>
        </w:rPr>
      </w:pPr>
    </w:p>
    <w:p w14:paraId="21DD16CA" w14:textId="77777777" w:rsidR="008E2319" w:rsidRPr="008E2319" w:rsidRDefault="008E2319" w:rsidP="008E2319">
      <w:pPr>
        <w:pStyle w:val="ListParagraph"/>
        <w:ind w:left="0"/>
        <w:rPr>
          <w:rFonts w:ascii="Calibri" w:hAnsi="Calibri" w:cs="Calibri"/>
          <w:szCs w:val="24"/>
        </w:rPr>
      </w:pPr>
      <w:r w:rsidRPr="008E2319">
        <w:rPr>
          <w:rFonts w:ascii="Calibri" w:hAnsi="Calibri" w:cs="Calibri"/>
          <w:b/>
          <w:szCs w:val="24"/>
        </w:rPr>
        <w:t>F807</w:t>
      </w:r>
      <w:r w:rsidRPr="008E2319">
        <w:rPr>
          <w:rFonts w:ascii="Calibri" w:hAnsi="Calibri" w:cs="Calibri"/>
          <w:szCs w:val="24"/>
        </w:rPr>
        <w:t>:  Drinks Available to Meet Needs/Preferences/Hydration</w:t>
      </w:r>
    </w:p>
    <w:p w14:paraId="39C00206" w14:textId="77777777" w:rsidR="008E2319" w:rsidRPr="008E2319" w:rsidRDefault="008E2319" w:rsidP="008E2319">
      <w:pPr>
        <w:pStyle w:val="ListParagraph"/>
        <w:ind w:left="0"/>
        <w:rPr>
          <w:rFonts w:ascii="Calibri" w:hAnsi="Calibri" w:cs="Calibri"/>
          <w:szCs w:val="24"/>
        </w:rPr>
      </w:pPr>
      <w:r w:rsidRPr="008E2319">
        <w:rPr>
          <w:rFonts w:ascii="Calibri" w:hAnsi="Calibri" w:cs="Calibri"/>
          <w:szCs w:val="24"/>
        </w:rPr>
        <w:t>Each resident receives and the facility provides “Drinks, including water and other liquids consistent with resident needs and preferences and sufficient to maintain resident hydration.”</w:t>
      </w:r>
      <w:r w:rsidRPr="008E2319">
        <w:rPr>
          <w:rStyle w:val="FootnoteReference"/>
          <w:rFonts w:ascii="Calibri" w:hAnsi="Calibri" w:cs="Calibri"/>
          <w:szCs w:val="24"/>
        </w:rPr>
        <w:footnoteReference w:id="4"/>
      </w:r>
    </w:p>
    <w:p w14:paraId="22879C1D" w14:textId="77777777" w:rsidR="008E2319" w:rsidRPr="008E2319" w:rsidRDefault="008E2319" w:rsidP="008E2319">
      <w:pPr>
        <w:rPr>
          <w:rFonts w:ascii="Calibri" w:hAnsi="Calibri" w:cs="Calibri"/>
          <w:b/>
          <w:szCs w:val="24"/>
        </w:rPr>
      </w:pPr>
    </w:p>
    <w:p w14:paraId="477CB64A" w14:textId="4B8F4F1D" w:rsidR="008E2319" w:rsidRPr="008E2319" w:rsidRDefault="008E2319" w:rsidP="008E2319">
      <w:pPr>
        <w:rPr>
          <w:rFonts w:ascii="Calibri" w:hAnsi="Calibri" w:cs="Calibri"/>
          <w:b/>
          <w:szCs w:val="24"/>
        </w:rPr>
      </w:pPr>
      <w:r w:rsidRPr="008E2319">
        <w:rPr>
          <w:rFonts w:ascii="Calibri" w:hAnsi="Calibri" w:cs="Calibri"/>
          <w:b/>
          <w:szCs w:val="24"/>
        </w:rPr>
        <w:t>Description</w:t>
      </w:r>
    </w:p>
    <w:p w14:paraId="1213E93A" w14:textId="77777777" w:rsidR="008E2319" w:rsidRDefault="008E2319" w:rsidP="008E2319">
      <w:pPr>
        <w:rPr>
          <w:rFonts w:ascii="Calibri" w:hAnsi="Calibri" w:cs="Calibri"/>
          <w:szCs w:val="24"/>
        </w:rPr>
      </w:pPr>
    </w:p>
    <w:p w14:paraId="1669FFBD" w14:textId="53DAF5C8" w:rsidR="008E2319" w:rsidRPr="008E2319" w:rsidRDefault="008E2319" w:rsidP="008E2319">
      <w:pPr>
        <w:rPr>
          <w:rFonts w:ascii="Calibri" w:hAnsi="Calibri" w:cs="Calibri"/>
          <w:szCs w:val="24"/>
        </w:rPr>
      </w:pPr>
      <w:r w:rsidRPr="008E2319">
        <w:rPr>
          <w:rFonts w:ascii="Calibri" w:hAnsi="Calibri" w:cs="Calibri"/>
          <w:szCs w:val="24"/>
        </w:rPr>
        <w:t>Providing each resident with an individualized meal plan that includes a diet that meets the nutritional needs with the correct texture is essential for both resident safety and quality of care.</w:t>
      </w:r>
    </w:p>
    <w:p w14:paraId="5D0F52E1" w14:textId="77777777" w:rsidR="008E2319" w:rsidRDefault="008E2319" w:rsidP="008E2319">
      <w:pPr>
        <w:rPr>
          <w:rFonts w:ascii="Calibri" w:hAnsi="Calibri" w:cs="Calibri"/>
          <w:szCs w:val="24"/>
        </w:rPr>
      </w:pPr>
    </w:p>
    <w:p w14:paraId="7B84BABE" w14:textId="20E71B4E" w:rsidR="008E2319" w:rsidRPr="008E2319" w:rsidRDefault="008E2319" w:rsidP="008E2319">
      <w:pPr>
        <w:rPr>
          <w:rFonts w:ascii="Calibri" w:hAnsi="Calibri" w:cs="Calibri"/>
          <w:szCs w:val="24"/>
        </w:rPr>
      </w:pPr>
      <w:r w:rsidRPr="008E2319">
        <w:rPr>
          <w:rFonts w:ascii="Calibri" w:hAnsi="Calibri" w:cs="Calibri"/>
          <w:szCs w:val="24"/>
        </w:rPr>
        <w:t>Staff education, training and implementation of a program to ensure the resident receives the appropriate diet and diet texture, based upon resident assessed needs as ordered by the practitioner and or delegated licensed dietician per State law for in quality and to keep the resident at their highest level of functioning.</w:t>
      </w:r>
    </w:p>
    <w:p w14:paraId="5C9C64BC" w14:textId="77777777" w:rsidR="008E2319" w:rsidRPr="008E2319" w:rsidRDefault="008E2319" w:rsidP="008E2319">
      <w:pPr>
        <w:rPr>
          <w:rFonts w:ascii="Calibri" w:hAnsi="Calibri" w:cs="Calibri"/>
          <w:b/>
          <w:szCs w:val="24"/>
        </w:rPr>
      </w:pPr>
    </w:p>
    <w:p w14:paraId="76D160CD" w14:textId="2FEB6FE2" w:rsidR="008E2319" w:rsidRDefault="008E2319" w:rsidP="008E2319">
      <w:pPr>
        <w:rPr>
          <w:rFonts w:ascii="Calibri" w:hAnsi="Calibri" w:cs="Calibri"/>
          <w:b/>
          <w:szCs w:val="24"/>
        </w:rPr>
      </w:pPr>
      <w:r w:rsidRPr="008E2319">
        <w:rPr>
          <w:rFonts w:ascii="Calibri" w:hAnsi="Calibri" w:cs="Calibri"/>
          <w:b/>
          <w:szCs w:val="24"/>
        </w:rPr>
        <w:t xml:space="preserve">Overview </w:t>
      </w:r>
    </w:p>
    <w:p w14:paraId="76300B63" w14:textId="77777777" w:rsidR="008E2319" w:rsidRPr="008E2319" w:rsidRDefault="008E2319" w:rsidP="008E2319">
      <w:pPr>
        <w:rPr>
          <w:rFonts w:ascii="Calibri" w:hAnsi="Calibri" w:cs="Calibri"/>
          <w:b/>
          <w:szCs w:val="24"/>
        </w:rPr>
      </w:pPr>
    </w:p>
    <w:p w14:paraId="597B96E0" w14:textId="77777777" w:rsidR="008E2319" w:rsidRPr="008E2319" w:rsidRDefault="008E2319" w:rsidP="008E2319">
      <w:pPr>
        <w:rPr>
          <w:rFonts w:ascii="Calibri" w:hAnsi="Calibri" w:cs="Calibri"/>
          <w:szCs w:val="24"/>
        </w:rPr>
      </w:pPr>
      <w:r w:rsidRPr="008E2319">
        <w:rPr>
          <w:rFonts w:ascii="Calibri" w:hAnsi="Calibri" w:cs="Calibri"/>
          <w:szCs w:val="24"/>
        </w:rPr>
        <w:t>As it is crucial to ensure a system that includes a therapeutic diet in which the individualized nutrition plan and texture if mechanically altered, is provided to the resident according to physician order as the facility is required to “assure that residents receive and consume foods in the appropriate form and/or appropriate nutritive content as prescribed”</w:t>
      </w:r>
      <w:r w:rsidRPr="008E2319">
        <w:rPr>
          <w:rStyle w:val="FootnoteReference"/>
          <w:rFonts w:ascii="Calibri" w:hAnsi="Calibri" w:cs="Calibri"/>
          <w:szCs w:val="24"/>
        </w:rPr>
        <w:footnoteReference w:id="5"/>
      </w:r>
      <w:r w:rsidRPr="008E2319">
        <w:rPr>
          <w:rFonts w:ascii="Calibri" w:hAnsi="Calibri" w:cs="Calibri"/>
          <w:szCs w:val="24"/>
        </w:rPr>
        <w:t>.</w:t>
      </w:r>
    </w:p>
    <w:p w14:paraId="7557F9B2" w14:textId="77777777" w:rsidR="008E2319" w:rsidRPr="008E2319" w:rsidRDefault="008E2319" w:rsidP="008E2319">
      <w:pPr>
        <w:rPr>
          <w:rFonts w:ascii="Calibri" w:hAnsi="Calibri" w:cs="Calibri"/>
          <w:szCs w:val="24"/>
        </w:rPr>
      </w:pPr>
    </w:p>
    <w:p w14:paraId="4B131833" w14:textId="77777777" w:rsidR="008E2319" w:rsidRPr="008E2319" w:rsidRDefault="008E2319" w:rsidP="008E2319">
      <w:pPr>
        <w:pStyle w:val="ListParagraph"/>
        <w:numPr>
          <w:ilvl w:val="0"/>
          <w:numId w:val="41"/>
        </w:numPr>
        <w:contextualSpacing/>
        <w:rPr>
          <w:rFonts w:ascii="Calibri" w:hAnsi="Calibri" w:cs="Calibri"/>
          <w:szCs w:val="24"/>
        </w:rPr>
      </w:pPr>
      <w:r w:rsidRPr="008E2319">
        <w:rPr>
          <w:rFonts w:ascii="Calibri" w:hAnsi="Calibri" w:cs="Calibri"/>
          <w:szCs w:val="24"/>
        </w:rPr>
        <w:br w:type="page"/>
      </w:r>
    </w:p>
    <w:p w14:paraId="36944427" w14:textId="77777777" w:rsidR="008E2319" w:rsidRPr="008E2319" w:rsidRDefault="008E2319" w:rsidP="008E2319">
      <w:pPr>
        <w:rPr>
          <w:rFonts w:ascii="Calibri" w:hAnsi="Calibri" w:cs="Calibri"/>
          <w:szCs w:val="24"/>
        </w:rPr>
      </w:pPr>
    </w:p>
    <w:p w14:paraId="71076E06" w14:textId="77777777" w:rsidR="008E2319" w:rsidRPr="008E2319" w:rsidRDefault="008E2319" w:rsidP="008E2319">
      <w:pPr>
        <w:spacing w:line="259" w:lineRule="auto"/>
        <w:rPr>
          <w:rFonts w:ascii="Calibri" w:hAnsi="Calibri" w:cs="Calibri"/>
          <w:szCs w:val="24"/>
        </w:rPr>
      </w:pPr>
      <w:r w:rsidRPr="008E2319">
        <w:rPr>
          <w:rFonts w:ascii="Calibri" w:hAnsi="Calibri" w:cs="Calibri"/>
          <w:b/>
          <w:szCs w:val="24"/>
        </w:rPr>
        <w:t>Suggestions for Resources/Data to Support the Competency</w:t>
      </w:r>
    </w:p>
    <w:p w14:paraId="4514BE90" w14:textId="77777777" w:rsidR="008E2319" w:rsidRPr="008E2319" w:rsidRDefault="008E2319" w:rsidP="008E2319">
      <w:pPr>
        <w:rPr>
          <w:rFonts w:ascii="Calibri" w:hAnsi="Calibri" w:cs="Calibri"/>
          <w:b/>
          <w:szCs w:val="24"/>
        </w:rPr>
      </w:pPr>
    </w:p>
    <w:p w14:paraId="47DF60D2" w14:textId="77777777" w:rsidR="008E2319" w:rsidRPr="008E2319" w:rsidRDefault="008E2319" w:rsidP="008E2319">
      <w:pPr>
        <w:rPr>
          <w:rFonts w:ascii="Calibri" w:hAnsi="Calibri" w:cs="Calibri"/>
          <w:szCs w:val="24"/>
        </w:rPr>
      </w:pPr>
      <w:r w:rsidRPr="008E2319">
        <w:rPr>
          <w:rFonts w:ascii="Calibri" w:hAnsi="Calibri" w:cs="Calibri"/>
          <w:szCs w:val="24"/>
        </w:rPr>
        <w:t>Suggested competencies for staff will include:</w:t>
      </w:r>
    </w:p>
    <w:p w14:paraId="5F922F34" w14:textId="77777777" w:rsidR="008E2319" w:rsidRPr="008E2319" w:rsidRDefault="008E2319" w:rsidP="008E2319">
      <w:pPr>
        <w:numPr>
          <w:ilvl w:val="0"/>
          <w:numId w:val="33"/>
        </w:numPr>
        <w:contextualSpacing/>
        <w:rPr>
          <w:rFonts w:ascii="Calibri" w:hAnsi="Calibri" w:cs="Calibri"/>
          <w:szCs w:val="24"/>
        </w:rPr>
      </w:pPr>
      <w:r w:rsidRPr="008E2319">
        <w:rPr>
          <w:rFonts w:ascii="Calibri" w:hAnsi="Calibri" w:cs="Calibri"/>
          <w:szCs w:val="24"/>
        </w:rPr>
        <w:t>Licensed Nurse(s):</w:t>
      </w:r>
    </w:p>
    <w:p w14:paraId="0629D2B5"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 xml:space="preserve">Assessment Process </w:t>
      </w:r>
    </w:p>
    <w:p w14:paraId="0D85240D" w14:textId="770C9654"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 xml:space="preserve">Person-Centered Care Plan for </w:t>
      </w:r>
      <w:r w:rsidR="00372F60" w:rsidRPr="008E2319">
        <w:rPr>
          <w:rFonts w:ascii="Calibri" w:hAnsi="Calibri" w:cs="Calibri"/>
          <w:szCs w:val="24"/>
        </w:rPr>
        <w:t>appropriate diet</w:t>
      </w:r>
      <w:r w:rsidRPr="008E2319">
        <w:rPr>
          <w:rFonts w:ascii="Calibri" w:hAnsi="Calibri" w:cs="Calibri"/>
          <w:szCs w:val="24"/>
        </w:rPr>
        <w:t xml:space="preserve"> and diet texture</w:t>
      </w:r>
    </w:p>
    <w:p w14:paraId="47C4C656"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Implementation</w:t>
      </w:r>
    </w:p>
    <w:p w14:paraId="62F9B33F"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Demonstration/Evaluation</w:t>
      </w:r>
    </w:p>
    <w:p w14:paraId="205E6835"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Documentation</w:t>
      </w:r>
    </w:p>
    <w:p w14:paraId="60D07771" w14:textId="77777777" w:rsidR="008E2319" w:rsidRPr="008E2319" w:rsidRDefault="008E2319" w:rsidP="008E2319">
      <w:pPr>
        <w:ind w:left="1440"/>
        <w:contextualSpacing/>
        <w:rPr>
          <w:rFonts w:ascii="Calibri" w:hAnsi="Calibri" w:cs="Calibri"/>
          <w:szCs w:val="24"/>
        </w:rPr>
      </w:pPr>
    </w:p>
    <w:p w14:paraId="3883211D" w14:textId="77777777" w:rsidR="008E2319" w:rsidRPr="008E2319" w:rsidRDefault="008E2319" w:rsidP="008E2319">
      <w:pPr>
        <w:numPr>
          <w:ilvl w:val="0"/>
          <w:numId w:val="33"/>
        </w:numPr>
        <w:contextualSpacing/>
        <w:rPr>
          <w:rFonts w:ascii="Calibri" w:hAnsi="Calibri" w:cs="Calibri"/>
          <w:szCs w:val="24"/>
        </w:rPr>
      </w:pPr>
      <w:r w:rsidRPr="008E2319">
        <w:rPr>
          <w:rFonts w:ascii="Calibri" w:hAnsi="Calibri" w:cs="Calibri"/>
          <w:szCs w:val="24"/>
        </w:rPr>
        <w:t>CNA’s:</w:t>
      </w:r>
    </w:p>
    <w:p w14:paraId="199A2111"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Implementation of person-Centered care plan for interventions related to diet texture</w:t>
      </w:r>
    </w:p>
    <w:p w14:paraId="48F3403F"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 xml:space="preserve">Communication </w:t>
      </w:r>
    </w:p>
    <w:p w14:paraId="36F49E22"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Ensuring appropriate diet/liquid modifications/consistency</w:t>
      </w:r>
    </w:p>
    <w:p w14:paraId="616351BF"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Observation and reporting of dining/feeding assistance</w:t>
      </w:r>
    </w:p>
    <w:p w14:paraId="3A43EC98"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Identification and reporting of changes in resident</w:t>
      </w:r>
    </w:p>
    <w:p w14:paraId="5AD865C0" w14:textId="77777777" w:rsidR="008E2319" w:rsidRPr="008E2319" w:rsidRDefault="008E2319" w:rsidP="008E2319">
      <w:pPr>
        <w:ind w:left="1440"/>
        <w:contextualSpacing/>
        <w:rPr>
          <w:rFonts w:ascii="Calibri" w:hAnsi="Calibri" w:cs="Calibri"/>
          <w:szCs w:val="24"/>
        </w:rPr>
      </w:pPr>
    </w:p>
    <w:p w14:paraId="3AC44B1F" w14:textId="77777777" w:rsidR="008E2319" w:rsidRPr="008E2319" w:rsidRDefault="008E2319" w:rsidP="008E2319">
      <w:pPr>
        <w:numPr>
          <w:ilvl w:val="0"/>
          <w:numId w:val="33"/>
        </w:numPr>
        <w:contextualSpacing/>
        <w:rPr>
          <w:rFonts w:ascii="Calibri" w:eastAsiaTheme="minorEastAsia" w:hAnsi="Calibri" w:cs="Calibri"/>
          <w:b/>
          <w:bCs/>
          <w:kern w:val="24"/>
          <w:szCs w:val="24"/>
        </w:rPr>
      </w:pPr>
      <w:r w:rsidRPr="008E2319">
        <w:rPr>
          <w:rFonts w:ascii="Calibri" w:hAnsi="Calibri" w:cs="Calibri"/>
          <w:szCs w:val="24"/>
        </w:rPr>
        <w:t>Interdepartmental Employees</w:t>
      </w:r>
      <w:r w:rsidRPr="008E2319">
        <w:rPr>
          <w:rFonts w:ascii="Calibri" w:eastAsiaTheme="minorEastAsia" w:hAnsi="Calibri" w:cs="Calibri"/>
          <w:b/>
          <w:bCs/>
          <w:kern w:val="24"/>
          <w:szCs w:val="24"/>
        </w:rPr>
        <w:tab/>
      </w:r>
    </w:p>
    <w:p w14:paraId="1782ABF9"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Those with resident contact</w:t>
      </w:r>
    </w:p>
    <w:p w14:paraId="0B0C1C6B" w14:textId="77777777" w:rsidR="008E2319" w:rsidRPr="008E2319" w:rsidRDefault="008E2319" w:rsidP="008E2319">
      <w:pPr>
        <w:numPr>
          <w:ilvl w:val="1"/>
          <w:numId w:val="33"/>
        </w:numPr>
        <w:contextualSpacing/>
        <w:rPr>
          <w:rFonts w:ascii="Calibri" w:hAnsi="Calibri" w:cs="Calibri"/>
          <w:szCs w:val="24"/>
        </w:rPr>
      </w:pPr>
      <w:r w:rsidRPr="008E2319">
        <w:rPr>
          <w:rFonts w:ascii="Calibri" w:hAnsi="Calibri" w:cs="Calibri"/>
          <w:szCs w:val="24"/>
        </w:rPr>
        <w:t>Based on facility policy and procedure</w:t>
      </w:r>
    </w:p>
    <w:p w14:paraId="6AAAE7BF" w14:textId="77777777" w:rsidR="008E2319" w:rsidRPr="008E2319" w:rsidRDefault="008E2319" w:rsidP="008E2319">
      <w:pPr>
        <w:pStyle w:val="ListParagraph"/>
        <w:numPr>
          <w:ilvl w:val="0"/>
          <w:numId w:val="40"/>
        </w:numPr>
        <w:spacing w:line="259" w:lineRule="auto"/>
        <w:ind w:left="1440"/>
        <w:contextualSpacing/>
        <w:rPr>
          <w:rFonts w:ascii="Calibri" w:eastAsiaTheme="minorEastAsia" w:hAnsi="Calibri" w:cs="Calibri"/>
          <w:b/>
          <w:bCs/>
          <w:kern w:val="24"/>
          <w:szCs w:val="24"/>
        </w:rPr>
      </w:pPr>
      <w:r w:rsidRPr="008E2319">
        <w:rPr>
          <w:rFonts w:ascii="Calibri" w:eastAsiaTheme="minorEastAsia" w:hAnsi="Calibri" w:cs="Calibri"/>
          <w:b/>
          <w:bCs/>
          <w:kern w:val="24"/>
          <w:szCs w:val="24"/>
        </w:rPr>
        <w:br w:type="page"/>
      </w:r>
    </w:p>
    <w:p w14:paraId="3989710A" w14:textId="7350A315" w:rsidR="008E2319" w:rsidRDefault="008E2319" w:rsidP="008E2319">
      <w:pPr>
        <w:spacing w:line="259" w:lineRule="auto"/>
        <w:rPr>
          <w:rFonts w:ascii="Calibri" w:eastAsiaTheme="minorEastAsia" w:hAnsi="Calibri" w:cs="Calibri"/>
          <w:b/>
          <w:bCs/>
          <w:kern w:val="24"/>
          <w:szCs w:val="24"/>
        </w:rPr>
      </w:pPr>
      <w:r w:rsidRPr="008E2319">
        <w:rPr>
          <w:rFonts w:ascii="Calibri" w:eastAsiaTheme="minorEastAsia" w:hAnsi="Calibri" w:cs="Calibri"/>
          <w:b/>
          <w:bCs/>
          <w:kern w:val="24"/>
          <w:szCs w:val="24"/>
        </w:rPr>
        <w:lastRenderedPageBreak/>
        <w:t>F-Tag Reference General Information</w:t>
      </w:r>
    </w:p>
    <w:p w14:paraId="2206A0B9" w14:textId="77777777" w:rsidR="008E2319" w:rsidRPr="008E2319" w:rsidRDefault="008E2319" w:rsidP="008E2319">
      <w:pPr>
        <w:spacing w:line="259" w:lineRule="auto"/>
        <w:rPr>
          <w:rFonts w:ascii="Calibri" w:eastAsiaTheme="minorEastAsia" w:hAnsi="Calibri" w:cs="Calibri"/>
          <w:b/>
          <w:bCs/>
          <w:kern w:val="24"/>
          <w:szCs w:val="24"/>
        </w:rPr>
      </w:pPr>
    </w:p>
    <w:p w14:paraId="68C260A0" w14:textId="77777777" w:rsidR="008E2319" w:rsidRPr="008E2319" w:rsidRDefault="008E2319" w:rsidP="008E2319">
      <w:pPr>
        <w:ind w:left="360"/>
        <w:rPr>
          <w:rFonts w:ascii="Calibri" w:eastAsiaTheme="minorEastAsia" w:hAnsi="Calibri" w:cs="Calibri"/>
          <w:kern w:val="24"/>
          <w:szCs w:val="24"/>
        </w:rPr>
      </w:pPr>
      <w:r w:rsidRPr="008E2319">
        <w:rPr>
          <w:rFonts w:ascii="Calibri" w:eastAsiaTheme="minorEastAsia" w:hAnsi="Calibri" w:cs="Calibri"/>
          <w:kern w:val="24"/>
          <w:szCs w:val="24"/>
        </w:rPr>
        <w:t xml:space="preserve">Other Tags, Care Areas (CA), and Tasks (Task) to Consider: </w:t>
      </w:r>
    </w:p>
    <w:p w14:paraId="0401CBB8"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F552:  Planning and Implementing Care/Make Treatment Decisions</w:t>
      </w:r>
    </w:p>
    <w:p w14:paraId="53F11368"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F558:  Accommodation of Needs</w:t>
      </w:r>
    </w:p>
    <w:p w14:paraId="62825425"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F578:  Right to Refuse/Advance Directives </w:t>
      </w:r>
    </w:p>
    <w:p w14:paraId="3CE307B4"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F580:  Notification of Change </w:t>
      </w:r>
    </w:p>
    <w:p w14:paraId="6CAB4C52"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F635:  Admission Orders</w:t>
      </w:r>
    </w:p>
    <w:p w14:paraId="029BCE05"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F658:  Professional Standards</w:t>
      </w:r>
    </w:p>
    <w:p w14:paraId="2E3B3C68"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F676:  Activities of Daily Living/Maintain Abilities</w:t>
      </w:r>
    </w:p>
    <w:p w14:paraId="31892A2A"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F677:  ADL Care Provided for Dependent Residents</w:t>
      </w:r>
    </w:p>
    <w:p w14:paraId="76236991"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F692:  Assisted Nutrition and Hydration</w:t>
      </w:r>
    </w:p>
    <w:p w14:paraId="4795D77C"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F710:  Physician Services</w:t>
      </w:r>
    </w:p>
    <w:p w14:paraId="5A789AF8"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F715:  Physician Delegation to a Dietitian </w:t>
      </w:r>
    </w:p>
    <w:p w14:paraId="5FDDFDA6"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F745:  Social Services </w:t>
      </w:r>
    </w:p>
    <w:p w14:paraId="6258B62C"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F800:  Provides Diet to Meet Needs </w:t>
      </w:r>
    </w:p>
    <w:p w14:paraId="0051B345"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F801:  Qualified Dietary Staff </w:t>
      </w:r>
    </w:p>
    <w:p w14:paraId="59570627"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F805:  Food in Form to Meet Needs </w:t>
      </w:r>
    </w:p>
    <w:p w14:paraId="7A93E6D3"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F807:  Food and Drink</w:t>
      </w:r>
    </w:p>
    <w:p w14:paraId="170B2105"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F808:  Therapeutic Diet Ordered </w:t>
      </w:r>
    </w:p>
    <w:p w14:paraId="20FE73BE"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F810:  Assistive Devices-Eating Equipment/Utensils</w:t>
      </w:r>
    </w:p>
    <w:p w14:paraId="5CAAF8F8"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F811:  Feeding Asst-Training/Supervision/Resident</w:t>
      </w:r>
    </w:p>
    <w:p w14:paraId="261E1DBC"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F825:  Provide/Obtain Specialized Rehab Services</w:t>
      </w:r>
    </w:p>
    <w:p w14:paraId="6C676E64"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F838:  Facility Assessment F838, </w:t>
      </w:r>
    </w:p>
    <w:p w14:paraId="5702DBE7" w14:textId="77777777" w:rsidR="008E2319" w:rsidRPr="008E2319" w:rsidRDefault="008E2319" w:rsidP="008E2319">
      <w:pPr>
        <w:pStyle w:val="ListParagraph"/>
        <w:numPr>
          <w:ilvl w:val="0"/>
          <w:numId w:val="42"/>
        </w:numPr>
        <w:contextualSpacing/>
        <w:rPr>
          <w:rFonts w:ascii="Calibri" w:eastAsiaTheme="minorEastAsia" w:hAnsi="Calibri" w:cs="Calibri"/>
          <w:kern w:val="24"/>
          <w:szCs w:val="24"/>
        </w:rPr>
      </w:pPr>
      <w:r w:rsidRPr="008E2319">
        <w:rPr>
          <w:rFonts w:ascii="Calibri" w:eastAsiaTheme="minorEastAsia" w:hAnsi="Calibri" w:cs="Calibri"/>
          <w:kern w:val="24"/>
          <w:szCs w:val="24"/>
        </w:rPr>
        <w:t xml:space="preserve">F842:  Resident Records </w:t>
      </w:r>
    </w:p>
    <w:p w14:paraId="23BB0436" w14:textId="085940AB" w:rsidR="008E2319" w:rsidRPr="008E2319" w:rsidRDefault="008E2319" w:rsidP="008E2319">
      <w:pPr>
        <w:pStyle w:val="ListParagraph"/>
        <w:numPr>
          <w:ilvl w:val="0"/>
          <w:numId w:val="42"/>
        </w:numPr>
        <w:contextualSpacing/>
        <w:rPr>
          <w:rFonts w:ascii="Calibri" w:hAnsi="Calibri" w:cs="Calibri"/>
          <w:szCs w:val="24"/>
        </w:rPr>
      </w:pPr>
      <w:r w:rsidRPr="008E2319">
        <w:rPr>
          <w:rFonts w:ascii="Calibri" w:eastAsiaTheme="minorEastAsia" w:hAnsi="Calibri" w:cs="Calibri"/>
          <w:kern w:val="24"/>
          <w:szCs w:val="24"/>
        </w:rPr>
        <w:t>F865</w:t>
      </w:r>
      <w:r>
        <w:rPr>
          <w:rFonts w:ascii="Calibri" w:eastAsiaTheme="minorEastAsia" w:hAnsi="Calibri" w:cs="Calibri"/>
          <w:kern w:val="24"/>
          <w:szCs w:val="24"/>
        </w:rPr>
        <w:t xml:space="preserve">:  </w:t>
      </w:r>
      <w:r w:rsidRPr="008E2319">
        <w:rPr>
          <w:rFonts w:ascii="Calibri" w:eastAsiaTheme="minorEastAsia" w:hAnsi="Calibri" w:cs="Calibri"/>
          <w:kern w:val="24"/>
          <w:szCs w:val="24"/>
        </w:rPr>
        <w:t>QAA/QAPI</w:t>
      </w:r>
    </w:p>
    <w:p w14:paraId="589D568B" w14:textId="77777777" w:rsidR="008E2319" w:rsidRPr="008E2319" w:rsidRDefault="008E2319" w:rsidP="008E2319">
      <w:pPr>
        <w:rPr>
          <w:rFonts w:ascii="Calibri" w:hAnsi="Calibri" w:cs="Calibri"/>
          <w:szCs w:val="24"/>
        </w:rPr>
      </w:pPr>
    </w:p>
    <w:p w14:paraId="270E04EA" w14:textId="77777777" w:rsidR="008E2319" w:rsidRPr="008E2319" w:rsidRDefault="008E2319" w:rsidP="008E2319">
      <w:pPr>
        <w:rPr>
          <w:rFonts w:ascii="Calibri" w:hAnsi="Calibri" w:cs="Calibri"/>
          <w:b/>
          <w:szCs w:val="24"/>
        </w:rPr>
      </w:pPr>
    </w:p>
    <w:p w14:paraId="5FDF467E" w14:textId="77777777" w:rsidR="008E2319" w:rsidRPr="008E2319" w:rsidRDefault="008E2319" w:rsidP="008E2319">
      <w:pPr>
        <w:rPr>
          <w:rFonts w:ascii="Calibri" w:hAnsi="Calibri" w:cs="Calibri"/>
          <w:b/>
          <w:szCs w:val="24"/>
        </w:rPr>
      </w:pPr>
    </w:p>
    <w:p w14:paraId="13A0468A" w14:textId="77777777" w:rsidR="008E2319" w:rsidRPr="008E2319" w:rsidRDefault="008E2319" w:rsidP="008E2319">
      <w:pPr>
        <w:rPr>
          <w:rFonts w:ascii="Calibri" w:hAnsi="Calibri" w:cs="Calibri"/>
          <w:b/>
          <w:szCs w:val="24"/>
        </w:rPr>
      </w:pPr>
    </w:p>
    <w:p w14:paraId="06BECBCB" w14:textId="331F7FB7" w:rsidR="008E2319" w:rsidRDefault="008E2319" w:rsidP="008E2319">
      <w:pPr>
        <w:spacing w:line="259" w:lineRule="auto"/>
        <w:rPr>
          <w:rFonts w:ascii="Calibri" w:hAnsi="Calibri" w:cs="Calibri"/>
          <w:b/>
          <w:szCs w:val="24"/>
        </w:rPr>
      </w:pPr>
      <w:r w:rsidRPr="008E2319">
        <w:rPr>
          <w:rFonts w:ascii="Calibri" w:hAnsi="Calibri" w:cs="Calibri"/>
          <w:b/>
          <w:szCs w:val="24"/>
        </w:rPr>
        <w:br w:type="page"/>
      </w:r>
      <w:r w:rsidRPr="008E2319">
        <w:rPr>
          <w:rFonts w:ascii="Calibri" w:hAnsi="Calibri" w:cs="Calibri"/>
          <w:b/>
          <w:szCs w:val="24"/>
        </w:rPr>
        <w:lastRenderedPageBreak/>
        <w:t>Link to Critical Element Pathwa</w:t>
      </w:r>
      <w:r>
        <w:rPr>
          <w:rFonts w:ascii="Calibri" w:hAnsi="Calibri" w:cs="Calibri"/>
          <w:b/>
          <w:szCs w:val="24"/>
        </w:rPr>
        <w:t>y</w:t>
      </w:r>
    </w:p>
    <w:p w14:paraId="5A7360C7" w14:textId="77777777" w:rsidR="008E2319" w:rsidRPr="008E2319" w:rsidRDefault="008E2319" w:rsidP="008E2319">
      <w:pPr>
        <w:spacing w:line="259" w:lineRule="auto"/>
        <w:rPr>
          <w:rFonts w:ascii="Calibri" w:hAnsi="Calibri" w:cs="Calibri"/>
          <w:b/>
          <w:szCs w:val="24"/>
        </w:rPr>
      </w:pPr>
    </w:p>
    <w:p w14:paraId="609CCBF0" w14:textId="77777777" w:rsidR="008E2319" w:rsidRPr="008E2319" w:rsidRDefault="008E2319" w:rsidP="008E2319">
      <w:pPr>
        <w:rPr>
          <w:rFonts w:ascii="Calibri" w:hAnsi="Calibri" w:cs="Calibri"/>
          <w:szCs w:val="24"/>
        </w:rPr>
      </w:pPr>
      <w:r w:rsidRPr="008E2319">
        <w:rPr>
          <w:rFonts w:ascii="Calibri" w:hAnsi="Calibri" w:cs="Calibri"/>
          <w:szCs w:val="24"/>
        </w:rPr>
        <w:t>Use the Dining / Nutrition Critical Element (CE) Pathways, along with the above interpretive guidelines when determining if the facility meets professional standards of practice; and that is in accordance with the resident’s comprehensive care plan, goals for care and preferences.</w:t>
      </w:r>
    </w:p>
    <w:p w14:paraId="7A48A1EE" w14:textId="77777777" w:rsidR="008E2319" w:rsidRPr="008E2319" w:rsidRDefault="008E2319" w:rsidP="008E2319">
      <w:pPr>
        <w:rPr>
          <w:rFonts w:ascii="Calibri" w:hAnsi="Calibri" w:cs="Calibri"/>
          <w:szCs w:val="24"/>
        </w:rPr>
      </w:pPr>
    </w:p>
    <w:p w14:paraId="4F792F4E" w14:textId="77777777" w:rsidR="008E2319" w:rsidRPr="008E2319" w:rsidRDefault="008E2319" w:rsidP="008E2319">
      <w:pPr>
        <w:rPr>
          <w:rFonts w:ascii="Calibri" w:hAnsi="Calibri" w:cs="Calibri"/>
          <w:szCs w:val="24"/>
        </w:rPr>
      </w:pPr>
    </w:p>
    <w:p w14:paraId="22D53654" w14:textId="778D6093" w:rsidR="008E2319" w:rsidRPr="008E2319" w:rsidRDefault="008E2319" w:rsidP="008E2319">
      <w:pPr>
        <w:rPr>
          <w:rFonts w:ascii="Calibri" w:hAnsi="Calibri" w:cs="Calibri"/>
          <w:b/>
          <w:szCs w:val="24"/>
        </w:rPr>
      </w:pPr>
      <w:r w:rsidRPr="008E2319">
        <w:rPr>
          <w:rFonts w:ascii="Calibri" w:hAnsi="Calibri" w:cs="Calibri"/>
          <w:b/>
          <w:szCs w:val="24"/>
        </w:rPr>
        <w:t>References</w:t>
      </w:r>
    </w:p>
    <w:p w14:paraId="6892055C" w14:textId="77777777" w:rsidR="008E2319" w:rsidRPr="008E2319" w:rsidRDefault="008E2319" w:rsidP="008E2319">
      <w:pPr>
        <w:rPr>
          <w:rFonts w:ascii="Calibri" w:hAnsi="Calibri" w:cs="Calibri"/>
          <w:b/>
          <w:szCs w:val="24"/>
        </w:rPr>
      </w:pPr>
    </w:p>
    <w:p w14:paraId="44E49A40" w14:textId="77777777" w:rsidR="008E2319" w:rsidRPr="008E2319" w:rsidRDefault="008E2319" w:rsidP="008E2319">
      <w:pPr>
        <w:pStyle w:val="ListParagraph"/>
        <w:numPr>
          <w:ilvl w:val="0"/>
          <w:numId w:val="43"/>
        </w:numPr>
        <w:contextualSpacing/>
        <w:rPr>
          <w:rFonts w:ascii="Calibri" w:hAnsi="Calibri" w:cs="Calibri"/>
          <w:szCs w:val="24"/>
        </w:rPr>
      </w:pPr>
      <w:r w:rsidRPr="008E2319">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8E2319">
          <w:rPr>
            <w:rFonts w:ascii="Calibri" w:eastAsia="MS Mincho" w:hAnsi="Calibri" w:cs="Calibri"/>
            <w:color w:val="0563C1" w:themeColor="hyperlink"/>
            <w:szCs w:val="24"/>
            <w:u w:val="single"/>
          </w:rPr>
          <w:t>https://www.cms.gov/Regulations-and-Guidance/Guidance/Manuals/downloads/som107ap_pp_guidelines_ltcf.pdf</w:t>
        </w:r>
      </w:hyperlink>
    </w:p>
    <w:p w14:paraId="27D1FCF4" w14:textId="10FE5E72" w:rsidR="00DE7AF9" w:rsidRPr="008E2319" w:rsidRDefault="008E2319" w:rsidP="008E2319">
      <w:pPr>
        <w:pStyle w:val="NoSpacing"/>
        <w:jc w:val="center"/>
        <w:rPr>
          <w:rFonts w:ascii="Calibri" w:hAnsi="Calibri" w:cs="Calibri"/>
          <w:b/>
        </w:rPr>
      </w:pPr>
      <w:r w:rsidRPr="008E2319">
        <w:rPr>
          <w:rFonts w:ascii="Calibri" w:hAnsi="Calibri" w:cs="Calibri"/>
        </w:rPr>
        <w:t xml:space="preserve">Centers for Medicare and Medicaid Services, Form CMS-20053 (1/2018) Dining Observation, CMS-20075 (5/2017) Nutrition Critical Element Pathway and CMS 20092 (5/2017) Hydration Critical Element pathway:   </w:t>
      </w:r>
      <w:hyperlink r:id="rId9" w:history="1">
        <w:r w:rsidRPr="008E2319">
          <w:rPr>
            <w:rStyle w:val="Hyperlink"/>
            <w:rFonts w:ascii="Calibri" w:hAnsi="Calibri" w:cs="Calibri"/>
          </w:rPr>
          <w:t>https://www.cms.gov/Medicare/Provider-Enrollment-and-Certification/GuidanceforLawsAndRegulations/Nursing-Homes.html</w:t>
        </w:r>
      </w:hyperlink>
    </w:p>
    <w:sectPr w:rsidR="00DE7AF9" w:rsidRPr="008E2319"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FE681" w14:textId="77777777" w:rsidR="002B40EE" w:rsidRDefault="002B40EE" w:rsidP="00FE158D">
      <w:r>
        <w:separator/>
      </w:r>
    </w:p>
  </w:endnote>
  <w:endnote w:type="continuationSeparator" w:id="0">
    <w:p w14:paraId="0FAF98CE" w14:textId="77777777" w:rsidR="002B40EE" w:rsidRDefault="002B40E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0EB3" w14:textId="77777777" w:rsidR="002B40EE" w:rsidRDefault="002B40EE" w:rsidP="00FE158D">
      <w:r>
        <w:separator/>
      </w:r>
    </w:p>
  </w:footnote>
  <w:footnote w:type="continuationSeparator" w:id="0">
    <w:p w14:paraId="470EC84D" w14:textId="77777777" w:rsidR="002B40EE" w:rsidRDefault="002B40EE" w:rsidP="00FE158D">
      <w:r>
        <w:continuationSeparator/>
      </w:r>
    </w:p>
  </w:footnote>
  <w:footnote w:id="1">
    <w:p w14:paraId="097A030D" w14:textId="77777777" w:rsidR="008E2319" w:rsidRDefault="008E2319" w:rsidP="008E2319">
      <w:pPr>
        <w:pStyle w:val="FootnoteText"/>
      </w:pPr>
    </w:p>
  </w:footnote>
  <w:footnote w:id="2">
    <w:p w14:paraId="28D3AFB7" w14:textId="77777777" w:rsidR="008E2319" w:rsidRDefault="008E2319" w:rsidP="008E2319">
      <w:pPr>
        <w:pStyle w:val="FootnoteText"/>
      </w:pPr>
    </w:p>
  </w:footnote>
  <w:footnote w:id="3">
    <w:p w14:paraId="5C08B67A" w14:textId="77777777" w:rsidR="008E2319" w:rsidRPr="00024711" w:rsidRDefault="008E2319" w:rsidP="008E2319">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2"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2"/>
    <w:p w14:paraId="554D4C99" w14:textId="77777777" w:rsidR="008E2319" w:rsidRDefault="008E2319" w:rsidP="008E2319">
      <w:pPr>
        <w:pStyle w:val="FootnoteText"/>
      </w:pPr>
    </w:p>
  </w:footnote>
  <w:footnote w:id="4">
    <w:p w14:paraId="1180611A" w14:textId="77777777" w:rsidR="008E2319" w:rsidRDefault="008E2319" w:rsidP="008E2319">
      <w:pPr>
        <w:pStyle w:val="FootnoteText"/>
      </w:pPr>
    </w:p>
  </w:footnote>
  <w:footnote w:id="5">
    <w:p w14:paraId="0519DBEB" w14:textId="77777777" w:rsidR="008E2319" w:rsidRPr="00024711" w:rsidRDefault="008E2319" w:rsidP="008E2319">
      <w:pPr>
        <w:rPr>
          <w:rFonts w:ascii="Cambria" w:eastAsia="MS Mincho" w:hAnsi="Cambria"/>
          <w:sz w:val="20"/>
        </w:rPr>
      </w:pPr>
      <w:r>
        <w:rPr>
          <w:sz w:val="20"/>
          <w:vertAlign w:val="superscript"/>
        </w:rPr>
        <w:t>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4C16860F" w14:textId="77777777" w:rsidR="008E2319" w:rsidRDefault="008E2319" w:rsidP="008E23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B326162"/>
    <w:multiLevelType w:val="hybridMultilevel"/>
    <w:tmpl w:val="007C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2B345C"/>
    <w:multiLevelType w:val="hybridMultilevel"/>
    <w:tmpl w:val="F956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E3A4A"/>
    <w:multiLevelType w:val="hybridMultilevel"/>
    <w:tmpl w:val="E54C5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832986"/>
    <w:multiLevelType w:val="hybridMultilevel"/>
    <w:tmpl w:val="6CD6C8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D046487"/>
    <w:multiLevelType w:val="hybridMultilevel"/>
    <w:tmpl w:val="C56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num>
  <w:num w:numId="24">
    <w:abstractNumId w:val="12"/>
  </w:num>
  <w:num w:numId="25">
    <w:abstractNumId w:val="23"/>
  </w:num>
  <w:num w:numId="26">
    <w:abstractNumId w:val="18"/>
  </w:num>
  <w:num w:numId="27">
    <w:abstractNumId w:val="24"/>
  </w:num>
  <w:num w:numId="28">
    <w:abstractNumId w:val="10"/>
  </w:num>
  <w:num w:numId="29">
    <w:abstractNumId w:val="29"/>
  </w:num>
  <w:num w:numId="30">
    <w:abstractNumId w:val="27"/>
  </w:num>
  <w:num w:numId="31">
    <w:abstractNumId w:val="39"/>
  </w:num>
  <w:num w:numId="32">
    <w:abstractNumId w:val="30"/>
  </w:num>
  <w:num w:numId="33">
    <w:abstractNumId w:val="1"/>
  </w:num>
  <w:num w:numId="34">
    <w:abstractNumId w:val="33"/>
  </w:num>
  <w:num w:numId="35">
    <w:abstractNumId w:val="9"/>
  </w:num>
  <w:num w:numId="36">
    <w:abstractNumId w:val="38"/>
  </w:num>
  <w:num w:numId="37">
    <w:abstractNumId w:val="15"/>
  </w:num>
  <w:num w:numId="38">
    <w:abstractNumId w:val="20"/>
  </w:num>
  <w:num w:numId="39">
    <w:abstractNumId w:val="41"/>
  </w:num>
  <w:num w:numId="40">
    <w:abstractNumId w:val="3"/>
  </w:num>
  <w:num w:numId="41">
    <w:abstractNumId w:val="43"/>
  </w:num>
  <w:num w:numId="42">
    <w:abstractNumId w:val="26"/>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303CB"/>
    <w:rsid w:val="00170AD2"/>
    <w:rsid w:val="00185739"/>
    <w:rsid w:val="001E4C9D"/>
    <w:rsid w:val="002376A2"/>
    <w:rsid w:val="00257E7E"/>
    <w:rsid w:val="00293DA2"/>
    <w:rsid w:val="002B40EE"/>
    <w:rsid w:val="002B6A29"/>
    <w:rsid w:val="002C5F29"/>
    <w:rsid w:val="002F2B8A"/>
    <w:rsid w:val="003011C7"/>
    <w:rsid w:val="00301AA8"/>
    <w:rsid w:val="00372DF7"/>
    <w:rsid w:val="00372F60"/>
    <w:rsid w:val="00373CF0"/>
    <w:rsid w:val="003A3E8D"/>
    <w:rsid w:val="003B0939"/>
    <w:rsid w:val="003F0C77"/>
    <w:rsid w:val="0048212A"/>
    <w:rsid w:val="00484844"/>
    <w:rsid w:val="00504A57"/>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60C2C"/>
    <w:rsid w:val="00783084"/>
    <w:rsid w:val="007A61F1"/>
    <w:rsid w:val="007E635E"/>
    <w:rsid w:val="007F26C3"/>
    <w:rsid w:val="00805910"/>
    <w:rsid w:val="008259FB"/>
    <w:rsid w:val="00845338"/>
    <w:rsid w:val="00893527"/>
    <w:rsid w:val="008E2319"/>
    <w:rsid w:val="008E7224"/>
    <w:rsid w:val="00904698"/>
    <w:rsid w:val="009073EC"/>
    <w:rsid w:val="009478FB"/>
    <w:rsid w:val="00951B77"/>
    <w:rsid w:val="009B7479"/>
    <w:rsid w:val="009C106D"/>
    <w:rsid w:val="009C583E"/>
    <w:rsid w:val="009F0488"/>
    <w:rsid w:val="009F0DE7"/>
    <w:rsid w:val="00A039B0"/>
    <w:rsid w:val="00A25232"/>
    <w:rsid w:val="00A811C7"/>
    <w:rsid w:val="00A9460A"/>
    <w:rsid w:val="00AB677E"/>
    <w:rsid w:val="00AC0FC3"/>
    <w:rsid w:val="00B019EA"/>
    <w:rsid w:val="00B24FB4"/>
    <w:rsid w:val="00B55D99"/>
    <w:rsid w:val="00B576FB"/>
    <w:rsid w:val="00BB507F"/>
    <w:rsid w:val="00BC6856"/>
    <w:rsid w:val="00BD3271"/>
    <w:rsid w:val="00BF1EB5"/>
    <w:rsid w:val="00C0102E"/>
    <w:rsid w:val="00C170A5"/>
    <w:rsid w:val="00C70196"/>
    <w:rsid w:val="00C71D53"/>
    <w:rsid w:val="00CA23BA"/>
    <w:rsid w:val="00CA5C6D"/>
    <w:rsid w:val="00D65636"/>
    <w:rsid w:val="00DB6D68"/>
    <w:rsid w:val="00DC40AB"/>
    <w:rsid w:val="00DE7AF9"/>
    <w:rsid w:val="00E67E7C"/>
    <w:rsid w:val="00E94EC6"/>
    <w:rsid w:val="00ED6153"/>
    <w:rsid w:val="00EF0A00"/>
    <w:rsid w:val="00F33CE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F33CE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7F45-1638-45E9-9D3E-AC298433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2019-05-07T18:19:00Z</dcterms:created>
  <dcterms:modified xsi:type="dcterms:W3CDTF">2019-05-09T15:48:00Z</dcterms:modified>
</cp:coreProperties>
</file>