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30204A47" w:rsidR="00301AA8" w:rsidRPr="005E4A3D" w:rsidRDefault="00070EF1">
                            <w:pPr>
                              <w:rPr>
                                <w:rFonts w:ascii="Calibri" w:hAnsi="Calibri"/>
                                <w:b/>
                                <w:color w:val="FFFFFF" w:themeColor="background1"/>
                                <w:sz w:val="72"/>
                              </w:rPr>
                            </w:pPr>
                            <w:r>
                              <w:rPr>
                                <w:rFonts w:ascii="Calibri" w:hAnsi="Calibri"/>
                                <w:b/>
                                <w:color w:val="FFFFFF" w:themeColor="background1"/>
                                <w:sz w:val="72"/>
                              </w:rPr>
                              <w:t>Behavioral Health</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30204A47" w:rsidR="00301AA8" w:rsidRPr="005E4A3D" w:rsidRDefault="00070EF1">
                      <w:pPr>
                        <w:rPr>
                          <w:rFonts w:ascii="Calibri" w:hAnsi="Calibri"/>
                          <w:b/>
                          <w:color w:val="FFFFFF" w:themeColor="background1"/>
                          <w:sz w:val="72"/>
                        </w:rPr>
                      </w:pPr>
                      <w:r>
                        <w:rPr>
                          <w:rFonts w:ascii="Calibri" w:hAnsi="Calibri"/>
                          <w:b/>
                          <w:color w:val="FFFFFF" w:themeColor="background1"/>
                          <w:sz w:val="72"/>
                        </w:rPr>
                        <w:t>Behavioral</w:t>
                      </w:r>
                      <w:bookmarkStart w:id="1" w:name="_GoBack"/>
                      <w:bookmarkEnd w:id="1"/>
                      <w:r>
                        <w:rPr>
                          <w:rFonts w:ascii="Calibri" w:hAnsi="Calibri"/>
                          <w:b/>
                          <w:color w:val="FFFFFF" w:themeColor="background1"/>
                          <w:sz w:val="72"/>
                        </w:rPr>
                        <w:t xml:space="preserve"> Health</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115F85C">
                <wp:simplePos x="0" y="0"/>
                <wp:positionH relativeFrom="column">
                  <wp:posOffset>86995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5E4A3D" w:rsidRDefault="00D65636">
                            <w:pPr>
                              <w:rPr>
                                <w:rFonts w:asciiTheme="minorHAnsi" w:hAnsiTheme="minorHAnsi"/>
                                <w:b/>
                                <w:color w:val="FFFFFF" w:themeColor="background1"/>
                                <w:sz w:val="48"/>
                                <w:szCs w:val="48"/>
                                <w14:textOutline w14:w="9525" w14:cap="rnd" w14:cmpd="sng" w14:algn="ctr">
                                  <w14:noFill/>
                                  <w14:prstDash w14:val="solid"/>
                                  <w14:bevel/>
                                </w14:textOutline>
                              </w:rPr>
                            </w:pPr>
                            <w:r w:rsidRPr="005E4A3D">
                              <w:rPr>
                                <w:rFonts w:asciiTheme="minorHAnsi" w:hAnsiTheme="minorHAnsi"/>
                                <w:b/>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6.8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" filled="f" stroked="f" strokeweight=".5pt">
                <v:textbox>
                  <w:txbxContent>
                    <w:p w14:paraId="030DB412" w14:textId="1DCD5CE3" w:rsidR="00484844" w:rsidRPr="005E4A3D" w:rsidRDefault="00D65636">
                      <w:pPr>
                        <w:rPr>
                          <w:rFonts w:asciiTheme="minorHAnsi" w:hAnsiTheme="minorHAnsi"/>
                          <w:b/>
                          <w:color w:val="FFFFFF" w:themeColor="background1"/>
                          <w:sz w:val="48"/>
                          <w:szCs w:val="48"/>
                          <w14:textOutline w14:w="9525" w14:cap="rnd" w14:cmpd="sng" w14:algn="ctr">
                            <w14:noFill/>
                            <w14:prstDash w14:val="solid"/>
                            <w14:bevel/>
                          </w14:textOutline>
                        </w:rPr>
                      </w:pPr>
                      <w:r w:rsidRPr="005E4A3D">
                        <w:rPr>
                          <w:rFonts w:asciiTheme="minorHAnsi" w:hAnsiTheme="minorHAnsi"/>
                          <w:b/>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7D1C4F07" w14:textId="1036D717" w:rsidR="00070EF1" w:rsidRPr="00070EF1" w:rsidRDefault="00070EF1" w:rsidP="00070EF1">
      <w:pPr>
        <w:jc w:val="center"/>
        <w:rPr>
          <w:rFonts w:ascii="Calibri" w:hAnsi="Calibri" w:cs="Calibri"/>
          <w:b/>
          <w:sz w:val="32"/>
          <w:szCs w:val="32"/>
        </w:rPr>
      </w:pPr>
      <w:r w:rsidRPr="00070EF1">
        <w:rPr>
          <w:rFonts w:ascii="Calibri" w:hAnsi="Calibri" w:cs="Calibri"/>
          <w:b/>
          <w:sz w:val="32"/>
          <w:szCs w:val="32"/>
        </w:rPr>
        <w:lastRenderedPageBreak/>
        <w:t>Behavioral Health Competency</w:t>
      </w:r>
    </w:p>
    <w:p w14:paraId="22E63F2F" w14:textId="77777777" w:rsidR="00070EF1" w:rsidRPr="00070EF1" w:rsidRDefault="00070EF1" w:rsidP="00070EF1">
      <w:pPr>
        <w:jc w:val="center"/>
        <w:rPr>
          <w:rFonts w:ascii="Calibri" w:hAnsi="Calibri" w:cs="Calibri"/>
          <w:b/>
          <w:sz w:val="22"/>
          <w:szCs w:val="22"/>
        </w:rPr>
      </w:pPr>
    </w:p>
    <w:p w14:paraId="4210C91D" w14:textId="1C152E64" w:rsidR="00070EF1" w:rsidRPr="00DE5E7B" w:rsidRDefault="00070EF1" w:rsidP="00DE5E7B">
      <w:pPr>
        <w:spacing w:after="160" w:line="259" w:lineRule="auto"/>
        <w:contextualSpacing/>
        <w:rPr>
          <w:rFonts w:ascii="Calibri" w:hAnsi="Calibri" w:cs="Calibri"/>
          <w:b/>
          <w:sz w:val="22"/>
          <w:szCs w:val="22"/>
        </w:rPr>
      </w:pPr>
      <w:r w:rsidRPr="00DE5E7B">
        <w:rPr>
          <w:rFonts w:ascii="Calibri" w:hAnsi="Calibri" w:cs="Calibri"/>
          <w:b/>
          <w:sz w:val="22"/>
          <w:szCs w:val="22"/>
        </w:rPr>
        <w:t>General Information:</w:t>
      </w:r>
    </w:p>
    <w:p w14:paraId="190023E5" w14:textId="2FF47699" w:rsidR="00070EF1" w:rsidRPr="00070EF1" w:rsidRDefault="00070EF1" w:rsidP="00070EF1">
      <w:pPr>
        <w:pStyle w:val="Default"/>
        <w:ind w:left="360"/>
        <w:rPr>
          <w:rFonts w:ascii="Calibri" w:hAnsi="Calibri" w:cs="Calibri"/>
          <w:sz w:val="22"/>
          <w:szCs w:val="22"/>
        </w:rPr>
      </w:pPr>
      <w:r w:rsidRPr="00070EF1">
        <w:rPr>
          <w:rFonts w:ascii="Calibri" w:hAnsi="Calibri" w:cs="Calibri"/>
          <w:sz w:val="22"/>
          <w:szCs w:val="22"/>
        </w:rPr>
        <w:t xml:space="preserve">F741 Sufficient and Competent Staff – Behavioral Health from the CMS State Operations Manual, Appendix PP, indicates the facility must have </w:t>
      </w:r>
      <w:proofErr w:type="gramStart"/>
      <w:r w:rsidRPr="00070EF1">
        <w:rPr>
          <w:rFonts w:ascii="Calibri" w:hAnsi="Calibri" w:cs="Calibri"/>
          <w:sz w:val="22"/>
          <w:szCs w:val="22"/>
        </w:rPr>
        <w:t>sufficient</w:t>
      </w:r>
      <w:proofErr w:type="gramEnd"/>
      <w:r w:rsidRPr="00070EF1">
        <w:rPr>
          <w:rFonts w:ascii="Calibri" w:hAnsi="Calibri" w:cs="Calibri"/>
          <w:sz w:val="22"/>
          <w:szCs w:val="22"/>
        </w:rPr>
        <w:t xml:space="preserve"> and competent staff who provide direct services to residents with mental and psychosocial disorders as well as residents with a history of trauma and/or post-traumatic stress disorder.  Residents requiring these services are determined by the resident assessments and individual plans of care.  The facility-wide resource assessment will address the number, acuity, and diagnoses of the facility’s resident population to aid in determination of specific competencies.</w:t>
      </w:r>
    </w:p>
    <w:p w14:paraId="356DD12C" w14:textId="77777777" w:rsidR="00070EF1" w:rsidRPr="00070EF1" w:rsidRDefault="00070EF1" w:rsidP="00070EF1">
      <w:pPr>
        <w:pStyle w:val="Default"/>
        <w:ind w:left="360"/>
        <w:rPr>
          <w:rFonts w:ascii="Calibri" w:hAnsi="Calibri" w:cs="Calibri"/>
          <w:sz w:val="22"/>
          <w:szCs w:val="22"/>
        </w:rPr>
      </w:pPr>
    </w:p>
    <w:p w14:paraId="50FE5BAD" w14:textId="77777777" w:rsidR="00070EF1" w:rsidRPr="00070EF1" w:rsidRDefault="00070EF1" w:rsidP="00070EF1">
      <w:pPr>
        <w:pStyle w:val="Default"/>
        <w:ind w:left="360"/>
        <w:rPr>
          <w:rFonts w:ascii="Calibri" w:hAnsi="Calibri" w:cs="Calibri"/>
          <w:sz w:val="22"/>
          <w:szCs w:val="22"/>
        </w:rPr>
      </w:pPr>
      <w:r w:rsidRPr="00070EF1">
        <w:rPr>
          <w:rFonts w:ascii="Calibri" w:hAnsi="Calibri" w:cs="Calibri"/>
          <w:sz w:val="22"/>
          <w:szCs w:val="22"/>
        </w:rPr>
        <w:t>Meaningful activities addressing the resident’s customary routines, interests, and preferences are expected since these promote engagement and positive relationships among residents and staff as well as an atmosphere conducive to mental and psychosocial well-being.  Competencies regarding the implementation of non-pharmacologic behavioral interventions are a significant expectation.</w:t>
      </w:r>
    </w:p>
    <w:p w14:paraId="490FDBC1" w14:textId="77777777" w:rsidR="00070EF1" w:rsidRPr="00070EF1" w:rsidRDefault="00070EF1" w:rsidP="00070EF1">
      <w:pPr>
        <w:pStyle w:val="Default"/>
        <w:ind w:left="360"/>
        <w:rPr>
          <w:rFonts w:ascii="Calibri" w:hAnsi="Calibri" w:cs="Calibri"/>
          <w:sz w:val="22"/>
          <w:szCs w:val="22"/>
        </w:rPr>
      </w:pPr>
      <w:r w:rsidRPr="00070EF1">
        <w:rPr>
          <w:rFonts w:ascii="Calibri" w:hAnsi="Calibri" w:cs="Calibri"/>
          <w:sz w:val="22"/>
          <w:szCs w:val="22"/>
        </w:rPr>
        <w:t xml:space="preserve"> </w:t>
      </w:r>
    </w:p>
    <w:p w14:paraId="006E6823" w14:textId="77777777" w:rsidR="00070EF1" w:rsidRPr="00070EF1" w:rsidRDefault="00070EF1" w:rsidP="00DE5E7B">
      <w:pPr>
        <w:rPr>
          <w:rFonts w:ascii="Calibri" w:hAnsi="Calibri" w:cs="Calibri"/>
          <w:b/>
          <w:sz w:val="22"/>
          <w:szCs w:val="22"/>
        </w:rPr>
      </w:pPr>
      <w:r w:rsidRPr="00070EF1">
        <w:rPr>
          <w:rFonts w:ascii="Calibri" w:hAnsi="Calibri" w:cs="Calibri"/>
          <w:b/>
          <w:sz w:val="22"/>
          <w:szCs w:val="22"/>
        </w:rPr>
        <w:t>Description:</w:t>
      </w:r>
    </w:p>
    <w:p w14:paraId="269DC535" w14:textId="77777777" w:rsidR="00070EF1" w:rsidRPr="00070EF1" w:rsidRDefault="00070EF1" w:rsidP="00070EF1">
      <w:pPr>
        <w:pStyle w:val="Default"/>
        <w:ind w:left="360"/>
        <w:rPr>
          <w:rFonts w:ascii="Calibri" w:hAnsi="Calibri" w:cs="Calibri"/>
          <w:sz w:val="22"/>
          <w:szCs w:val="22"/>
        </w:rPr>
      </w:pPr>
      <w:r w:rsidRPr="00070EF1">
        <w:rPr>
          <w:rFonts w:ascii="Calibri" w:hAnsi="Calibri" w:cs="Calibri"/>
          <w:sz w:val="22"/>
          <w:szCs w:val="22"/>
        </w:rPr>
        <w:t>CMS provides the following definitions to assist facilities in the attainment or maintenance of a resident’s highest practicable well-being:</w:t>
      </w:r>
    </w:p>
    <w:p w14:paraId="0DA34877" w14:textId="77777777" w:rsidR="00070EF1" w:rsidRPr="00070EF1" w:rsidRDefault="00070EF1" w:rsidP="00070EF1">
      <w:pPr>
        <w:pStyle w:val="Default"/>
        <w:ind w:left="360"/>
        <w:rPr>
          <w:rFonts w:ascii="Calibri" w:hAnsi="Calibri" w:cs="Calibri"/>
          <w:sz w:val="22"/>
          <w:szCs w:val="22"/>
        </w:rPr>
      </w:pPr>
    </w:p>
    <w:p w14:paraId="4C1FC3C6" w14:textId="4B3400AF" w:rsidR="00070EF1" w:rsidRPr="00070EF1" w:rsidRDefault="00070EF1" w:rsidP="00070EF1">
      <w:pPr>
        <w:pStyle w:val="Default"/>
        <w:numPr>
          <w:ilvl w:val="0"/>
          <w:numId w:val="40"/>
        </w:numPr>
        <w:ind w:right="222"/>
        <w:rPr>
          <w:rFonts w:ascii="Calibri" w:hAnsi="Calibri" w:cs="Calibri"/>
          <w:iCs/>
          <w:sz w:val="22"/>
          <w:szCs w:val="22"/>
        </w:rPr>
      </w:pPr>
      <w:r w:rsidRPr="00070EF1">
        <w:rPr>
          <w:rFonts w:ascii="Calibri" w:hAnsi="Calibri" w:cs="Calibri"/>
          <w:b/>
          <w:bCs/>
          <w:iCs/>
          <w:sz w:val="22"/>
          <w:szCs w:val="22"/>
        </w:rPr>
        <w:t xml:space="preserve">“Highest practicable physical, mental, and psychosocial well-being” </w:t>
      </w:r>
      <w:r w:rsidRPr="00070EF1">
        <w:rPr>
          <w:rFonts w:ascii="Calibri" w:hAnsi="Calibri" w:cs="Calibri"/>
          <w:iCs/>
          <w:sz w:val="22"/>
          <w:szCs w:val="22"/>
        </w:rPr>
        <w:t>is defined as the highest possible level of functioning and well-being, limited by the individual’s recognized pathology and normal aging process. Highest practicable is determined through the comprehensive resident assessment and by recognizing and competently and thoroughly addressing the physical, mental or psychosocial needs of the individual.</w:t>
      </w:r>
      <w:r w:rsidR="00CB5CAD">
        <w:rPr>
          <w:rFonts w:ascii="Calibri" w:hAnsi="Calibri" w:cs="Calibri"/>
          <w:iCs/>
          <w:sz w:val="22"/>
          <w:szCs w:val="22"/>
        </w:rPr>
        <w:t>”</w:t>
      </w:r>
      <w:r w:rsidR="00CB5CAD">
        <w:rPr>
          <w:rStyle w:val="FootnoteReference"/>
          <w:rFonts w:ascii="Calibri" w:hAnsi="Calibri" w:cs="Calibri"/>
          <w:iCs/>
          <w:sz w:val="22"/>
          <w:szCs w:val="22"/>
        </w:rPr>
        <w:footnoteReference w:id="1"/>
      </w:r>
      <w:r w:rsidRPr="00070EF1">
        <w:rPr>
          <w:rFonts w:ascii="Calibri" w:hAnsi="Calibri" w:cs="Calibri"/>
          <w:iCs/>
          <w:sz w:val="22"/>
          <w:szCs w:val="22"/>
        </w:rPr>
        <w:t xml:space="preserve"> </w:t>
      </w:r>
    </w:p>
    <w:p w14:paraId="79A67082" w14:textId="77777777" w:rsidR="00070EF1" w:rsidRPr="00070EF1" w:rsidRDefault="00070EF1" w:rsidP="00070EF1">
      <w:pPr>
        <w:pStyle w:val="Default"/>
        <w:ind w:left="360" w:right="222"/>
        <w:rPr>
          <w:rFonts w:ascii="Calibri" w:hAnsi="Calibri" w:cs="Calibri"/>
          <w:b/>
          <w:bCs/>
          <w:iCs/>
          <w:sz w:val="22"/>
          <w:szCs w:val="22"/>
        </w:rPr>
      </w:pPr>
    </w:p>
    <w:p w14:paraId="01373134" w14:textId="77777777" w:rsidR="00070EF1" w:rsidRPr="00070EF1" w:rsidRDefault="00070EF1" w:rsidP="00070EF1">
      <w:pPr>
        <w:pStyle w:val="Default"/>
        <w:numPr>
          <w:ilvl w:val="0"/>
          <w:numId w:val="40"/>
        </w:numPr>
        <w:ind w:right="222"/>
        <w:rPr>
          <w:rFonts w:ascii="Calibri" w:hAnsi="Calibri" w:cs="Calibri"/>
          <w:sz w:val="22"/>
          <w:szCs w:val="22"/>
        </w:rPr>
      </w:pPr>
      <w:r w:rsidRPr="00070EF1">
        <w:rPr>
          <w:rFonts w:ascii="Calibri" w:hAnsi="Calibri" w:cs="Calibri"/>
          <w:b/>
          <w:bCs/>
          <w:iCs/>
          <w:sz w:val="22"/>
          <w:szCs w:val="22"/>
        </w:rPr>
        <w:t xml:space="preserve">“Mental disorder” </w:t>
      </w:r>
      <w:r w:rsidRPr="00070EF1">
        <w:rPr>
          <w:rFonts w:ascii="Calibri" w:hAnsi="Calibri" w:cs="Calibri"/>
          <w:iCs/>
          <w:sz w:val="22"/>
          <w:szCs w:val="22"/>
        </w:rPr>
        <w:t xml:space="preserve">is a syndrome characterized by a clinically significant disturbance in an individual's cognition, emotion regulation, or behavior that reflects a dysfunction in the psychological, biological, or developmental processes underlying mental functioning </w:t>
      </w:r>
    </w:p>
    <w:p w14:paraId="3D6742AD" w14:textId="34459D43" w:rsidR="00070EF1" w:rsidRPr="00070EF1" w:rsidRDefault="00070EF1" w:rsidP="00070EF1">
      <w:pPr>
        <w:pStyle w:val="Default"/>
        <w:ind w:left="1080"/>
        <w:rPr>
          <w:rFonts w:ascii="Calibri" w:hAnsi="Calibri" w:cs="Calibri"/>
          <w:iCs/>
          <w:sz w:val="22"/>
          <w:szCs w:val="22"/>
        </w:rPr>
      </w:pPr>
      <w:r w:rsidRPr="00070EF1">
        <w:rPr>
          <w:rFonts w:ascii="Calibri" w:hAnsi="Calibri" w:cs="Calibri"/>
          <w:iCs/>
          <w:sz w:val="22"/>
          <w:szCs w:val="22"/>
        </w:rPr>
        <w:t>(American Psychiatric Association. Diagnostic and Statistical Manual of Mental Disorders, Fifth edition. Arlington, VA: American Psychiatric Association Publishing, 2013).</w:t>
      </w:r>
      <w:r w:rsidR="00CB5CAD">
        <w:rPr>
          <w:rFonts w:ascii="Calibri" w:hAnsi="Calibri" w:cs="Calibri"/>
          <w:iCs/>
          <w:sz w:val="22"/>
          <w:szCs w:val="22"/>
        </w:rPr>
        <w:t>”</w:t>
      </w:r>
      <w:r w:rsidR="00CB5CAD">
        <w:rPr>
          <w:rStyle w:val="FootnoteReference"/>
          <w:rFonts w:ascii="Calibri" w:hAnsi="Calibri" w:cs="Calibri"/>
          <w:iCs/>
          <w:sz w:val="22"/>
          <w:szCs w:val="22"/>
        </w:rPr>
        <w:footnoteReference w:id="2"/>
      </w:r>
    </w:p>
    <w:p w14:paraId="3D75B5D3" w14:textId="77777777" w:rsidR="00070EF1" w:rsidRPr="00070EF1" w:rsidRDefault="00070EF1" w:rsidP="00070EF1">
      <w:pPr>
        <w:rPr>
          <w:rFonts w:ascii="Calibri" w:hAnsi="Calibri" w:cs="Calibri"/>
          <w:iCs/>
          <w:sz w:val="22"/>
          <w:szCs w:val="22"/>
        </w:rPr>
      </w:pPr>
    </w:p>
    <w:p w14:paraId="67CD2FD3" w14:textId="488F2196" w:rsidR="00070EF1" w:rsidRPr="00070EF1" w:rsidRDefault="00070EF1" w:rsidP="00070EF1">
      <w:pPr>
        <w:pStyle w:val="Default"/>
        <w:numPr>
          <w:ilvl w:val="0"/>
          <w:numId w:val="40"/>
        </w:numPr>
        <w:rPr>
          <w:rFonts w:ascii="Calibri" w:hAnsi="Calibri" w:cs="Calibri"/>
          <w:iCs/>
          <w:sz w:val="22"/>
          <w:szCs w:val="22"/>
        </w:rPr>
      </w:pPr>
      <w:r w:rsidRPr="00070EF1">
        <w:rPr>
          <w:rFonts w:ascii="Calibri" w:hAnsi="Calibri" w:cs="Calibri"/>
          <w:b/>
          <w:bCs/>
          <w:iCs/>
          <w:sz w:val="22"/>
          <w:szCs w:val="22"/>
        </w:rPr>
        <w:t xml:space="preserve">“Mental and psychosocial adjustment difficulty” </w:t>
      </w:r>
      <w:r w:rsidRPr="00070EF1">
        <w:rPr>
          <w:rFonts w:ascii="Calibri" w:hAnsi="Calibri" w:cs="Calibri"/>
          <w:iCs/>
          <w:sz w:val="22"/>
          <w:szCs w:val="22"/>
        </w:rPr>
        <w:t xml:space="preserve">refers to the development of emotional and/or behavioral symptoms in response to an identifiable stressor(s) that has not been the resident’s typical response to stressors in the past or an inability to adjust to stressors as evidenced by chronic emotional and/or behavioral symptoms.  (Adapted from Diagnostic </w:t>
      </w:r>
      <w:r w:rsidRPr="00070EF1">
        <w:rPr>
          <w:rFonts w:ascii="Calibri" w:hAnsi="Calibri" w:cs="Calibri"/>
          <w:iCs/>
          <w:sz w:val="22"/>
          <w:szCs w:val="22"/>
        </w:rPr>
        <w:lastRenderedPageBreak/>
        <w:t>and Statistical Manual of Mental Disorders - Fifth edition. 2013, American Psychiatric Association.).</w:t>
      </w:r>
      <w:r w:rsidR="00CB5CAD">
        <w:rPr>
          <w:rFonts w:ascii="Calibri" w:hAnsi="Calibri" w:cs="Calibri"/>
          <w:iCs/>
          <w:sz w:val="22"/>
          <w:szCs w:val="22"/>
        </w:rPr>
        <w:t>”</w:t>
      </w:r>
      <w:r w:rsidR="00CB5CAD">
        <w:rPr>
          <w:rStyle w:val="FootnoteReference"/>
          <w:rFonts w:ascii="Calibri" w:hAnsi="Calibri" w:cs="Calibri"/>
          <w:iCs/>
          <w:sz w:val="22"/>
          <w:szCs w:val="22"/>
        </w:rPr>
        <w:footnoteReference w:id="3"/>
      </w:r>
    </w:p>
    <w:p w14:paraId="45B09921" w14:textId="77777777" w:rsidR="00070EF1" w:rsidRPr="00070EF1" w:rsidRDefault="00070EF1" w:rsidP="00070EF1">
      <w:pPr>
        <w:pStyle w:val="Default"/>
        <w:ind w:left="1080"/>
        <w:rPr>
          <w:rFonts w:ascii="Calibri" w:hAnsi="Calibri" w:cs="Calibri"/>
          <w:iCs/>
          <w:sz w:val="22"/>
          <w:szCs w:val="22"/>
        </w:rPr>
      </w:pPr>
    </w:p>
    <w:p w14:paraId="22EF5AE9" w14:textId="37BEF4D9" w:rsidR="00070EF1" w:rsidRPr="00070EF1" w:rsidRDefault="00070EF1" w:rsidP="00070EF1">
      <w:pPr>
        <w:pStyle w:val="Default"/>
        <w:numPr>
          <w:ilvl w:val="0"/>
          <w:numId w:val="40"/>
        </w:numPr>
        <w:rPr>
          <w:rFonts w:ascii="Calibri" w:hAnsi="Calibri" w:cs="Calibri"/>
          <w:sz w:val="22"/>
          <w:szCs w:val="22"/>
        </w:rPr>
      </w:pPr>
      <w:r w:rsidRPr="00070EF1">
        <w:rPr>
          <w:rFonts w:ascii="Calibri" w:hAnsi="Calibri" w:cs="Calibri"/>
          <w:b/>
          <w:bCs/>
          <w:iCs/>
          <w:sz w:val="22"/>
          <w:szCs w:val="22"/>
        </w:rPr>
        <w:t xml:space="preserve">“Medically-related social services” </w:t>
      </w:r>
      <w:r w:rsidRPr="00070EF1">
        <w:rPr>
          <w:rFonts w:ascii="Calibri" w:hAnsi="Calibri" w:cs="Calibri"/>
          <w:iCs/>
          <w:sz w:val="22"/>
          <w:szCs w:val="22"/>
        </w:rPr>
        <w:t>means services provided by the facility’s staff to assist residents in attaining or maintaining their mental and psychosocial health.</w:t>
      </w:r>
      <w:r w:rsidR="00CB5CAD">
        <w:rPr>
          <w:rFonts w:ascii="Calibri" w:hAnsi="Calibri" w:cs="Calibri"/>
          <w:iCs/>
          <w:sz w:val="22"/>
          <w:szCs w:val="22"/>
        </w:rPr>
        <w:t>”</w:t>
      </w:r>
      <w:r w:rsidR="00CB5CAD">
        <w:rPr>
          <w:rStyle w:val="FootnoteReference"/>
          <w:rFonts w:ascii="Calibri" w:hAnsi="Calibri" w:cs="Calibri"/>
          <w:iCs/>
          <w:sz w:val="22"/>
          <w:szCs w:val="22"/>
        </w:rPr>
        <w:footnoteReference w:id="4"/>
      </w:r>
    </w:p>
    <w:p w14:paraId="537F60E7" w14:textId="77777777" w:rsidR="00070EF1" w:rsidRPr="00070EF1" w:rsidRDefault="00070EF1" w:rsidP="00070EF1">
      <w:pPr>
        <w:pStyle w:val="Default"/>
        <w:ind w:left="1080"/>
        <w:rPr>
          <w:rFonts w:ascii="Calibri" w:hAnsi="Calibri" w:cs="Calibri"/>
          <w:iCs/>
          <w:sz w:val="22"/>
          <w:szCs w:val="22"/>
        </w:rPr>
      </w:pPr>
    </w:p>
    <w:p w14:paraId="58B569F7" w14:textId="77777777" w:rsidR="00070EF1" w:rsidRPr="00070EF1" w:rsidRDefault="00070EF1" w:rsidP="00070EF1">
      <w:pPr>
        <w:pStyle w:val="Default"/>
        <w:ind w:left="360"/>
        <w:rPr>
          <w:rFonts w:ascii="Calibri" w:hAnsi="Calibri" w:cs="Calibri"/>
          <w:iCs/>
          <w:sz w:val="22"/>
          <w:szCs w:val="22"/>
        </w:rPr>
      </w:pPr>
    </w:p>
    <w:p w14:paraId="42AEFFB9" w14:textId="60FCC3F1" w:rsidR="00070EF1" w:rsidRPr="00070EF1" w:rsidRDefault="00070EF1" w:rsidP="00070EF1">
      <w:pPr>
        <w:pStyle w:val="Default"/>
        <w:numPr>
          <w:ilvl w:val="0"/>
          <w:numId w:val="40"/>
        </w:numPr>
        <w:rPr>
          <w:rFonts w:ascii="Calibri" w:hAnsi="Calibri" w:cs="Calibri"/>
          <w:sz w:val="22"/>
          <w:szCs w:val="22"/>
        </w:rPr>
      </w:pPr>
      <w:r w:rsidRPr="00070EF1">
        <w:rPr>
          <w:rFonts w:ascii="Calibri" w:hAnsi="Calibri" w:cs="Calibri"/>
          <w:b/>
          <w:bCs/>
          <w:iCs/>
          <w:sz w:val="22"/>
          <w:szCs w:val="22"/>
        </w:rPr>
        <w:t xml:space="preserve">“Non-pharmacological intervention” </w:t>
      </w:r>
      <w:r w:rsidRPr="00070EF1">
        <w:rPr>
          <w:rFonts w:ascii="Calibri" w:hAnsi="Calibri" w:cs="Calibri"/>
          <w:iCs/>
          <w:sz w:val="22"/>
          <w:szCs w:val="22"/>
        </w:rPr>
        <w:t>refers to approaches to care that do not involve medications, generally directed towards stabilizing and/or improving a resident’s mental, physical, and psychosocial well-being.</w:t>
      </w:r>
      <w:r w:rsidR="00CB5CAD">
        <w:rPr>
          <w:rFonts w:ascii="Calibri" w:hAnsi="Calibri" w:cs="Calibri"/>
          <w:iCs/>
          <w:sz w:val="22"/>
          <w:szCs w:val="22"/>
        </w:rPr>
        <w:t>”</w:t>
      </w:r>
      <w:r w:rsidR="00CB5CAD">
        <w:rPr>
          <w:rStyle w:val="FootnoteReference"/>
          <w:rFonts w:ascii="Calibri" w:hAnsi="Calibri" w:cs="Calibri"/>
          <w:iCs/>
          <w:sz w:val="22"/>
          <w:szCs w:val="22"/>
        </w:rPr>
        <w:footnoteReference w:id="5"/>
      </w:r>
    </w:p>
    <w:p w14:paraId="4E9531A0" w14:textId="77777777" w:rsidR="00070EF1" w:rsidRPr="00070EF1" w:rsidRDefault="00070EF1" w:rsidP="00070EF1">
      <w:pPr>
        <w:rPr>
          <w:rFonts w:ascii="Calibri" w:hAnsi="Calibri" w:cs="Calibri"/>
          <w:sz w:val="22"/>
          <w:szCs w:val="22"/>
        </w:rPr>
      </w:pPr>
    </w:p>
    <w:p w14:paraId="4C9DA3A9" w14:textId="1ADBB8BB" w:rsidR="00070EF1" w:rsidRPr="00070EF1" w:rsidRDefault="00070EF1" w:rsidP="00070EF1">
      <w:pPr>
        <w:pStyle w:val="Default"/>
        <w:numPr>
          <w:ilvl w:val="0"/>
          <w:numId w:val="40"/>
        </w:numPr>
        <w:rPr>
          <w:rFonts w:ascii="Calibri" w:hAnsi="Calibri" w:cs="Calibri"/>
          <w:iCs/>
          <w:sz w:val="22"/>
          <w:szCs w:val="22"/>
        </w:rPr>
      </w:pPr>
      <w:r w:rsidRPr="00070EF1">
        <w:rPr>
          <w:rFonts w:ascii="Calibri" w:hAnsi="Calibri" w:cs="Calibri"/>
          <w:b/>
          <w:bCs/>
          <w:iCs/>
          <w:sz w:val="22"/>
          <w:szCs w:val="22"/>
        </w:rPr>
        <w:t xml:space="preserve">“Substance use disorder” </w:t>
      </w:r>
      <w:r w:rsidRPr="00070EF1">
        <w:rPr>
          <w:rFonts w:ascii="Calibri" w:hAnsi="Calibri" w:cs="Calibri"/>
          <w:iCs/>
          <w:sz w:val="22"/>
          <w:szCs w:val="22"/>
        </w:rPr>
        <w:t xml:space="preserve">is defined as recurrent use of alcohol and/or drugs that causes clinically and functionally significant impairment, such as health problems or disability (Adapted from: Substance Abuse and Mental Health Services Administration (SAMHSA) definition found at </w:t>
      </w:r>
      <w:hyperlink r:id="rId8" w:history="1">
        <w:r w:rsidRPr="00070EF1">
          <w:rPr>
            <w:rStyle w:val="Hyperlink"/>
            <w:rFonts w:ascii="Calibri" w:hAnsi="Calibri" w:cs="Calibri"/>
            <w:iCs/>
            <w:sz w:val="22"/>
            <w:szCs w:val="22"/>
          </w:rPr>
          <w:t>http://www.samhsa.gov/disorders/substance-use</w:t>
        </w:r>
      </w:hyperlink>
      <w:r w:rsidRPr="00070EF1">
        <w:rPr>
          <w:rFonts w:ascii="Calibri" w:hAnsi="Calibri" w:cs="Calibri"/>
          <w:iCs/>
          <w:sz w:val="22"/>
          <w:szCs w:val="22"/>
        </w:rPr>
        <w:t>).</w:t>
      </w:r>
      <w:r w:rsidR="00CB5CAD">
        <w:rPr>
          <w:rFonts w:ascii="Calibri" w:hAnsi="Calibri" w:cs="Calibri"/>
          <w:iCs/>
          <w:sz w:val="22"/>
          <w:szCs w:val="22"/>
        </w:rPr>
        <w:t>”</w:t>
      </w:r>
      <w:r w:rsidR="00CB5CAD">
        <w:rPr>
          <w:rStyle w:val="FootnoteReference"/>
          <w:rFonts w:ascii="Calibri" w:hAnsi="Calibri" w:cs="Calibri"/>
          <w:iCs/>
          <w:sz w:val="22"/>
          <w:szCs w:val="22"/>
        </w:rPr>
        <w:footnoteReference w:id="6"/>
      </w:r>
    </w:p>
    <w:p w14:paraId="569C70BF" w14:textId="77777777" w:rsidR="00070EF1" w:rsidRPr="00070EF1" w:rsidRDefault="00070EF1" w:rsidP="00070EF1">
      <w:pPr>
        <w:pStyle w:val="Default"/>
        <w:rPr>
          <w:rFonts w:ascii="Calibri" w:hAnsi="Calibri" w:cs="Calibri"/>
          <w:sz w:val="22"/>
          <w:szCs w:val="22"/>
        </w:rPr>
      </w:pPr>
    </w:p>
    <w:p w14:paraId="4A9E2DDF" w14:textId="77777777" w:rsidR="00070EF1" w:rsidRPr="00070EF1" w:rsidRDefault="00070EF1" w:rsidP="00070EF1">
      <w:pPr>
        <w:pStyle w:val="Default"/>
        <w:ind w:left="360"/>
        <w:rPr>
          <w:rFonts w:ascii="Calibri" w:hAnsi="Calibri" w:cs="Calibri"/>
          <w:sz w:val="22"/>
          <w:szCs w:val="22"/>
        </w:rPr>
      </w:pPr>
      <w:r w:rsidRPr="00070EF1">
        <w:rPr>
          <w:rFonts w:ascii="Calibri" w:hAnsi="Calibri" w:cs="Calibri"/>
          <w:sz w:val="22"/>
          <w:szCs w:val="22"/>
        </w:rPr>
        <w:t>Note:  F744 Treatment/Services for Dementia is included among the Behavioral Health Services F tags; however, this topic will be addressed in a separate competency program.</w:t>
      </w:r>
    </w:p>
    <w:p w14:paraId="31529FBA" w14:textId="77777777" w:rsidR="00070EF1" w:rsidRPr="00070EF1" w:rsidRDefault="00070EF1" w:rsidP="00070EF1">
      <w:pPr>
        <w:pStyle w:val="Default"/>
        <w:ind w:left="360"/>
        <w:rPr>
          <w:rFonts w:ascii="Calibri" w:hAnsi="Calibri" w:cs="Calibri"/>
          <w:sz w:val="22"/>
          <w:szCs w:val="22"/>
        </w:rPr>
      </w:pPr>
    </w:p>
    <w:p w14:paraId="49C662A2" w14:textId="77777777" w:rsidR="00070EF1" w:rsidRPr="00070EF1" w:rsidRDefault="00070EF1" w:rsidP="00070EF1">
      <w:pPr>
        <w:pStyle w:val="Default"/>
        <w:ind w:left="360"/>
        <w:rPr>
          <w:rFonts w:ascii="Calibri" w:hAnsi="Calibri" w:cs="Calibri"/>
          <w:iCs/>
          <w:sz w:val="22"/>
          <w:szCs w:val="22"/>
        </w:rPr>
      </w:pPr>
      <w:r w:rsidRPr="00070EF1">
        <w:rPr>
          <w:rFonts w:ascii="Calibri" w:hAnsi="Calibri" w:cs="Calibri"/>
          <w:sz w:val="22"/>
          <w:szCs w:val="22"/>
        </w:rPr>
        <w:t xml:space="preserve">Requirements of Participation related to trauma and Post-Traumatic Stress Disorder (PTSD) are part of Phase 3 (November 28, 2019, implementation).  CMS includes the following background information regarding trauma and PTSD </w:t>
      </w:r>
      <w:r w:rsidRPr="00070EF1">
        <w:rPr>
          <w:rFonts w:ascii="Calibri" w:hAnsi="Calibri" w:cs="Calibri"/>
          <w:iCs/>
          <w:sz w:val="22"/>
          <w:szCs w:val="22"/>
        </w:rPr>
        <w:t>(Adapted from American Psychiatric Association. Diagnostic and Statistical Manual of Mental Disorders, Fifth edition. Arlington, VA: American Psychiatric Association Publishing, 2013):</w:t>
      </w:r>
    </w:p>
    <w:p w14:paraId="5AC2C64E" w14:textId="77777777" w:rsidR="00070EF1" w:rsidRPr="00070EF1" w:rsidRDefault="00070EF1" w:rsidP="00070EF1">
      <w:pPr>
        <w:pStyle w:val="Default"/>
        <w:ind w:left="360"/>
        <w:rPr>
          <w:rFonts w:ascii="Calibri" w:hAnsi="Calibri" w:cs="Calibri"/>
          <w:iCs/>
          <w:sz w:val="22"/>
          <w:szCs w:val="22"/>
        </w:rPr>
      </w:pPr>
    </w:p>
    <w:p w14:paraId="7D3E75EC" w14:textId="77777777" w:rsidR="00070EF1" w:rsidRPr="00070EF1" w:rsidRDefault="00070EF1" w:rsidP="00070EF1">
      <w:pPr>
        <w:pStyle w:val="Default"/>
        <w:ind w:left="720"/>
        <w:rPr>
          <w:rFonts w:ascii="Calibri" w:hAnsi="Calibri" w:cs="Calibri"/>
          <w:i/>
          <w:sz w:val="22"/>
          <w:szCs w:val="22"/>
        </w:rPr>
      </w:pPr>
      <w:r w:rsidRPr="00070EF1">
        <w:rPr>
          <w:rFonts w:ascii="Calibri" w:hAnsi="Calibri" w:cs="Calibri"/>
          <w:i/>
          <w:iCs/>
          <w:sz w:val="22"/>
          <w:szCs w:val="22"/>
        </w:rPr>
        <w:t xml:space="preserve">“A close relationship exists between mental and psychosocial adjustment difficulties, histories of trauma, and PTSD. </w:t>
      </w:r>
    </w:p>
    <w:p w14:paraId="603EEBE6" w14:textId="77777777" w:rsidR="00070EF1" w:rsidRPr="00070EF1" w:rsidRDefault="00070EF1" w:rsidP="00070EF1">
      <w:pPr>
        <w:pStyle w:val="Default"/>
        <w:numPr>
          <w:ilvl w:val="0"/>
          <w:numId w:val="41"/>
        </w:numPr>
        <w:rPr>
          <w:rFonts w:ascii="Calibri" w:hAnsi="Calibri" w:cs="Calibri"/>
          <w:i/>
          <w:sz w:val="22"/>
          <w:szCs w:val="22"/>
        </w:rPr>
      </w:pPr>
      <w:r w:rsidRPr="00070EF1">
        <w:rPr>
          <w:rFonts w:ascii="Calibri" w:hAnsi="Calibri" w:cs="Calibri"/>
          <w:i/>
          <w:iCs/>
          <w:sz w:val="22"/>
          <w:szCs w:val="22"/>
        </w:rPr>
        <w:t xml:space="preserve">Adjustment difficulties: </w:t>
      </w:r>
    </w:p>
    <w:p w14:paraId="68ECB87C" w14:textId="77777777" w:rsidR="00070EF1" w:rsidRPr="00070EF1" w:rsidRDefault="00070EF1" w:rsidP="00070EF1">
      <w:pPr>
        <w:pStyle w:val="Default"/>
        <w:numPr>
          <w:ilvl w:val="0"/>
          <w:numId w:val="43"/>
        </w:numPr>
        <w:rPr>
          <w:rFonts w:ascii="Calibri" w:hAnsi="Calibri" w:cs="Calibri"/>
          <w:i/>
          <w:sz w:val="22"/>
          <w:szCs w:val="22"/>
        </w:rPr>
      </w:pPr>
      <w:r w:rsidRPr="00070EF1">
        <w:rPr>
          <w:rFonts w:ascii="Calibri" w:hAnsi="Calibri" w:cs="Calibri"/>
          <w:i/>
          <w:iCs/>
          <w:sz w:val="22"/>
          <w:szCs w:val="22"/>
        </w:rPr>
        <w:t xml:space="preserve">Occur within 3 months of the onset of a stressor and last no longer than 6 months after the stressor or its consequences have ended; </w:t>
      </w:r>
    </w:p>
    <w:p w14:paraId="5C6E5665" w14:textId="77777777" w:rsidR="00070EF1" w:rsidRPr="00070EF1" w:rsidRDefault="00070EF1" w:rsidP="00070EF1">
      <w:pPr>
        <w:pStyle w:val="Default"/>
        <w:numPr>
          <w:ilvl w:val="0"/>
          <w:numId w:val="43"/>
        </w:numPr>
        <w:rPr>
          <w:rFonts w:ascii="Calibri" w:hAnsi="Calibri" w:cs="Calibri"/>
          <w:i/>
          <w:sz w:val="22"/>
          <w:szCs w:val="22"/>
        </w:rPr>
      </w:pPr>
      <w:r w:rsidRPr="00070EF1">
        <w:rPr>
          <w:rFonts w:ascii="Calibri" w:hAnsi="Calibri" w:cs="Calibri"/>
          <w:i/>
          <w:iCs/>
          <w:sz w:val="22"/>
          <w:szCs w:val="22"/>
        </w:rPr>
        <w:t xml:space="preserve">Are characterized by distress that is out of proportion to the severity or intensity of the stressor, taking into account external context and cultural factors, and/or a significant impairment in social, occupational, or other important areas of functioning; </w:t>
      </w:r>
    </w:p>
    <w:p w14:paraId="0FF5495F" w14:textId="77777777" w:rsidR="00070EF1" w:rsidRPr="00070EF1" w:rsidRDefault="00070EF1" w:rsidP="00070EF1">
      <w:pPr>
        <w:pStyle w:val="Default"/>
        <w:numPr>
          <w:ilvl w:val="0"/>
          <w:numId w:val="43"/>
        </w:numPr>
        <w:rPr>
          <w:rFonts w:ascii="Calibri" w:hAnsi="Calibri" w:cs="Calibri"/>
          <w:i/>
          <w:sz w:val="22"/>
          <w:szCs w:val="22"/>
        </w:rPr>
      </w:pPr>
      <w:r w:rsidRPr="00070EF1">
        <w:rPr>
          <w:rFonts w:ascii="Calibri" w:hAnsi="Calibri" w:cs="Calibri"/>
          <w:i/>
          <w:iCs/>
          <w:sz w:val="22"/>
          <w:szCs w:val="22"/>
        </w:rPr>
        <w:t xml:space="preserve">May be related to a single event or involve multiple stressors and may be recurrent or continuous; </w:t>
      </w:r>
    </w:p>
    <w:p w14:paraId="500C6B79" w14:textId="77777777" w:rsidR="00070EF1" w:rsidRPr="00070EF1" w:rsidRDefault="00070EF1" w:rsidP="00070EF1">
      <w:pPr>
        <w:pStyle w:val="Default"/>
        <w:numPr>
          <w:ilvl w:val="0"/>
          <w:numId w:val="43"/>
        </w:numPr>
        <w:rPr>
          <w:rFonts w:ascii="Calibri" w:hAnsi="Calibri" w:cs="Calibri"/>
          <w:i/>
          <w:sz w:val="22"/>
          <w:szCs w:val="22"/>
        </w:rPr>
      </w:pPr>
      <w:r w:rsidRPr="00070EF1">
        <w:rPr>
          <w:rFonts w:ascii="Calibri" w:hAnsi="Calibri" w:cs="Calibri"/>
          <w:i/>
          <w:iCs/>
          <w:sz w:val="22"/>
          <w:szCs w:val="22"/>
        </w:rPr>
        <w:t xml:space="preserve">May cause a depressed mood, anxiety, and/or aggression; </w:t>
      </w:r>
    </w:p>
    <w:p w14:paraId="0783D003" w14:textId="77777777" w:rsidR="00070EF1" w:rsidRPr="00070EF1" w:rsidRDefault="00070EF1" w:rsidP="00070EF1">
      <w:pPr>
        <w:pStyle w:val="Default"/>
        <w:numPr>
          <w:ilvl w:val="0"/>
          <w:numId w:val="43"/>
        </w:numPr>
        <w:rPr>
          <w:rFonts w:ascii="Calibri" w:hAnsi="Calibri" w:cs="Calibri"/>
          <w:i/>
          <w:sz w:val="22"/>
          <w:szCs w:val="22"/>
        </w:rPr>
      </w:pPr>
      <w:r w:rsidRPr="00070EF1">
        <w:rPr>
          <w:rFonts w:ascii="Calibri" w:hAnsi="Calibri" w:cs="Calibri"/>
          <w:i/>
          <w:iCs/>
          <w:sz w:val="22"/>
          <w:szCs w:val="22"/>
        </w:rPr>
        <w:lastRenderedPageBreak/>
        <w:t xml:space="preserve">May be diagnosed following the death of a loved one when the intensity, quality, or persistence of grief exceeds what normally might be expected; and </w:t>
      </w:r>
    </w:p>
    <w:p w14:paraId="66CFA867" w14:textId="77777777" w:rsidR="00070EF1" w:rsidRPr="00070EF1" w:rsidRDefault="00070EF1" w:rsidP="00070EF1">
      <w:pPr>
        <w:pStyle w:val="Default"/>
        <w:numPr>
          <w:ilvl w:val="0"/>
          <w:numId w:val="43"/>
        </w:numPr>
        <w:rPr>
          <w:rFonts w:ascii="Calibri" w:hAnsi="Calibri" w:cs="Calibri"/>
          <w:i/>
          <w:sz w:val="22"/>
          <w:szCs w:val="22"/>
        </w:rPr>
      </w:pPr>
      <w:r w:rsidRPr="00070EF1">
        <w:rPr>
          <w:rFonts w:ascii="Calibri" w:hAnsi="Calibri" w:cs="Calibri"/>
          <w:i/>
          <w:iCs/>
          <w:sz w:val="22"/>
          <w:szCs w:val="22"/>
        </w:rPr>
        <w:t xml:space="preserve">Can occur for individuals with or without PTSD or a history of trauma. </w:t>
      </w:r>
    </w:p>
    <w:p w14:paraId="477C62CA" w14:textId="77777777" w:rsidR="00070EF1" w:rsidRPr="00070EF1" w:rsidRDefault="00070EF1" w:rsidP="00070EF1">
      <w:pPr>
        <w:pStyle w:val="Default"/>
        <w:numPr>
          <w:ilvl w:val="0"/>
          <w:numId w:val="41"/>
        </w:numPr>
        <w:rPr>
          <w:rFonts w:ascii="Calibri" w:hAnsi="Calibri" w:cs="Calibri"/>
          <w:i/>
          <w:sz w:val="22"/>
          <w:szCs w:val="22"/>
        </w:rPr>
      </w:pPr>
      <w:r w:rsidRPr="00070EF1">
        <w:rPr>
          <w:rFonts w:ascii="Calibri" w:hAnsi="Calibri" w:cs="Calibri"/>
          <w:i/>
          <w:iCs/>
          <w:sz w:val="22"/>
          <w:szCs w:val="22"/>
        </w:rPr>
        <w:t xml:space="preserve">History of trauma: </w:t>
      </w:r>
    </w:p>
    <w:p w14:paraId="09E6C464" w14:textId="77777777" w:rsidR="00070EF1" w:rsidRPr="00070EF1" w:rsidRDefault="00070EF1" w:rsidP="00070EF1">
      <w:pPr>
        <w:pStyle w:val="Default"/>
        <w:numPr>
          <w:ilvl w:val="1"/>
          <w:numId w:val="41"/>
        </w:numPr>
        <w:rPr>
          <w:rFonts w:ascii="Calibri" w:hAnsi="Calibri" w:cs="Calibri"/>
          <w:i/>
          <w:sz w:val="22"/>
          <w:szCs w:val="22"/>
        </w:rPr>
      </w:pPr>
      <w:r w:rsidRPr="00070EF1">
        <w:rPr>
          <w:rFonts w:ascii="Calibri" w:hAnsi="Calibri" w:cs="Calibri"/>
          <w:i/>
          <w:iCs/>
          <w:sz w:val="22"/>
          <w:szCs w:val="22"/>
        </w:rPr>
        <w:t xml:space="preserve">Involves psychological distress, following a traumatic or stressful event, that is often variable; </w:t>
      </w:r>
    </w:p>
    <w:p w14:paraId="7508DE1B" w14:textId="77777777" w:rsidR="00070EF1" w:rsidRPr="00070EF1" w:rsidRDefault="00070EF1" w:rsidP="00070EF1">
      <w:pPr>
        <w:pStyle w:val="Default"/>
        <w:numPr>
          <w:ilvl w:val="0"/>
          <w:numId w:val="42"/>
        </w:numPr>
        <w:rPr>
          <w:rFonts w:ascii="Calibri" w:hAnsi="Calibri" w:cs="Calibri"/>
          <w:i/>
          <w:sz w:val="22"/>
          <w:szCs w:val="22"/>
        </w:rPr>
      </w:pPr>
      <w:r w:rsidRPr="00070EF1">
        <w:rPr>
          <w:rFonts w:ascii="Calibri" w:hAnsi="Calibri" w:cs="Calibri"/>
          <w:i/>
          <w:iCs/>
          <w:sz w:val="22"/>
          <w:szCs w:val="22"/>
        </w:rPr>
        <w:t xml:space="preserve">May be connected to feelings of anxiety and/or fear; </w:t>
      </w:r>
    </w:p>
    <w:p w14:paraId="703DB155" w14:textId="77777777" w:rsidR="00070EF1" w:rsidRPr="00070EF1" w:rsidRDefault="00070EF1" w:rsidP="00070EF1">
      <w:pPr>
        <w:pStyle w:val="Default"/>
        <w:numPr>
          <w:ilvl w:val="0"/>
          <w:numId w:val="42"/>
        </w:numPr>
        <w:rPr>
          <w:rFonts w:ascii="Calibri" w:hAnsi="Calibri" w:cs="Calibri"/>
          <w:i/>
          <w:sz w:val="22"/>
          <w:szCs w:val="22"/>
        </w:rPr>
      </w:pPr>
      <w:r w:rsidRPr="00070EF1">
        <w:rPr>
          <w:rFonts w:ascii="Calibri" w:hAnsi="Calibri" w:cs="Calibri"/>
          <w:i/>
          <w:iCs/>
          <w:sz w:val="22"/>
          <w:szCs w:val="22"/>
        </w:rPr>
        <w:t xml:space="preserve">Often involves expressions of anger or aggressiveness; and </w:t>
      </w:r>
    </w:p>
    <w:p w14:paraId="09C91014" w14:textId="77777777" w:rsidR="00070EF1" w:rsidRPr="00070EF1" w:rsidRDefault="00070EF1" w:rsidP="00070EF1">
      <w:pPr>
        <w:pStyle w:val="Default"/>
        <w:numPr>
          <w:ilvl w:val="0"/>
          <w:numId w:val="42"/>
        </w:numPr>
        <w:rPr>
          <w:rFonts w:ascii="Calibri" w:hAnsi="Calibri" w:cs="Calibri"/>
          <w:i/>
          <w:sz w:val="22"/>
          <w:szCs w:val="22"/>
        </w:rPr>
      </w:pPr>
      <w:r w:rsidRPr="00070EF1">
        <w:rPr>
          <w:rFonts w:ascii="Calibri" w:hAnsi="Calibri" w:cs="Calibri"/>
          <w:i/>
          <w:iCs/>
          <w:sz w:val="22"/>
          <w:szCs w:val="22"/>
        </w:rPr>
        <w:t xml:space="preserve">Some individuals who experience trauma will develop PTSD. </w:t>
      </w:r>
    </w:p>
    <w:p w14:paraId="017A8F09" w14:textId="77777777" w:rsidR="00070EF1" w:rsidRPr="00070EF1" w:rsidRDefault="00070EF1" w:rsidP="00070EF1">
      <w:pPr>
        <w:pStyle w:val="Default"/>
        <w:numPr>
          <w:ilvl w:val="0"/>
          <w:numId w:val="41"/>
        </w:numPr>
        <w:rPr>
          <w:rFonts w:ascii="Calibri" w:hAnsi="Calibri" w:cs="Calibri"/>
          <w:i/>
          <w:sz w:val="22"/>
          <w:szCs w:val="22"/>
        </w:rPr>
      </w:pPr>
      <w:r w:rsidRPr="00070EF1">
        <w:rPr>
          <w:rFonts w:ascii="Calibri" w:hAnsi="Calibri" w:cs="Calibri"/>
          <w:i/>
          <w:sz w:val="22"/>
          <w:szCs w:val="22"/>
        </w:rPr>
        <w:t>PTSD</w:t>
      </w:r>
    </w:p>
    <w:p w14:paraId="55CDEF7C" w14:textId="77777777" w:rsidR="00070EF1" w:rsidRPr="00070EF1" w:rsidRDefault="00070EF1" w:rsidP="00070EF1">
      <w:pPr>
        <w:pStyle w:val="ListParagraph"/>
        <w:numPr>
          <w:ilvl w:val="2"/>
          <w:numId w:val="44"/>
        </w:numPr>
        <w:autoSpaceDE w:val="0"/>
        <w:autoSpaceDN w:val="0"/>
        <w:adjustRightInd w:val="0"/>
        <w:contextualSpacing/>
        <w:rPr>
          <w:rFonts w:ascii="Calibri" w:hAnsi="Calibri" w:cs="Calibri"/>
          <w:i/>
          <w:color w:val="000000"/>
          <w:sz w:val="22"/>
          <w:szCs w:val="22"/>
        </w:rPr>
      </w:pPr>
      <w:r w:rsidRPr="00070EF1">
        <w:rPr>
          <w:rFonts w:ascii="Calibri" w:hAnsi="Calibri" w:cs="Calibri"/>
          <w:i/>
          <w:iCs/>
          <w:color w:val="000000"/>
          <w:sz w:val="22"/>
          <w:szCs w:val="22"/>
        </w:rPr>
        <w:t xml:space="preserve">Involves the development of symptoms following exposure to one or more traumatic, life-threatening events; </w:t>
      </w:r>
    </w:p>
    <w:p w14:paraId="5869501F" w14:textId="77777777" w:rsidR="00070EF1" w:rsidRPr="00070EF1" w:rsidRDefault="00070EF1" w:rsidP="00070EF1">
      <w:pPr>
        <w:pStyle w:val="ListParagraph"/>
        <w:numPr>
          <w:ilvl w:val="2"/>
          <w:numId w:val="44"/>
        </w:numPr>
        <w:autoSpaceDE w:val="0"/>
        <w:autoSpaceDN w:val="0"/>
        <w:adjustRightInd w:val="0"/>
        <w:contextualSpacing/>
        <w:rPr>
          <w:rFonts w:ascii="Calibri" w:hAnsi="Calibri" w:cs="Calibri"/>
          <w:i/>
          <w:color w:val="000000"/>
          <w:sz w:val="22"/>
          <w:szCs w:val="22"/>
        </w:rPr>
      </w:pPr>
      <w:r w:rsidRPr="00070EF1">
        <w:rPr>
          <w:rFonts w:ascii="Calibri" w:hAnsi="Calibri" w:cs="Calibri"/>
          <w:i/>
          <w:iCs/>
          <w:color w:val="000000"/>
          <w:sz w:val="22"/>
          <w:szCs w:val="22"/>
        </w:rPr>
        <w:t xml:space="preserve">Usually develops within the first 3 months after the trauma occurs, although there may be a delay in months or even years; </w:t>
      </w:r>
    </w:p>
    <w:p w14:paraId="5B33A607" w14:textId="77777777" w:rsidR="00070EF1" w:rsidRPr="00070EF1" w:rsidRDefault="00070EF1" w:rsidP="00070EF1">
      <w:pPr>
        <w:pStyle w:val="ListParagraph"/>
        <w:numPr>
          <w:ilvl w:val="2"/>
          <w:numId w:val="44"/>
        </w:numPr>
        <w:autoSpaceDE w:val="0"/>
        <w:autoSpaceDN w:val="0"/>
        <w:adjustRightInd w:val="0"/>
        <w:contextualSpacing/>
        <w:rPr>
          <w:rFonts w:ascii="Calibri" w:hAnsi="Calibri" w:cs="Calibri"/>
          <w:i/>
          <w:iCs/>
          <w:color w:val="000000"/>
          <w:sz w:val="22"/>
          <w:szCs w:val="22"/>
        </w:rPr>
      </w:pPr>
      <w:r w:rsidRPr="00070EF1">
        <w:rPr>
          <w:rFonts w:ascii="Calibri" w:hAnsi="Calibri" w:cs="Calibri"/>
          <w:i/>
          <w:iCs/>
          <w:color w:val="000000"/>
          <w:sz w:val="22"/>
          <w:szCs w:val="22"/>
        </w:rPr>
        <w:t xml:space="preserve">Symptoms may include, but are not limited to, the re-experiencing or re-living of the stressful event (e.g., flashbacks or disturbing dreams), emotional and behavioral expressions of distress (e.g., outbursts of anger, irritability, or hostility), extreme discontentment or inability to experience pleasure, as well as dissociation (e.g., detachment from reality, avoidance, or social withdrawal), hyperarousal (e.g., increased startle response or difficulty sleeping); and </w:t>
      </w:r>
    </w:p>
    <w:p w14:paraId="6775428B" w14:textId="687F912D" w:rsidR="00070EF1" w:rsidRPr="00070EF1" w:rsidRDefault="00070EF1" w:rsidP="00070EF1">
      <w:pPr>
        <w:pStyle w:val="ListParagraph"/>
        <w:numPr>
          <w:ilvl w:val="2"/>
          <w:numId w:val="44"/>
        </w:numPr>
        <w:autoSpaceDE w:val="0"/>
        <w:autoSpaceDN w:val="0"/>
        <w:adjustRightInd w:val="0"/>
        <w:contextualSpacing/>
        <w:rPr>
          <w:rFonts w:ascii="Calibri" w:hAnsi="Calibri" w:cs="Calibri"/>
          <w:i/>
          <w:color w:val="000000"/>
          <w:sz w:val="22"/>
          <w:szCs w:val="22"/>
        </w:rPr>
      </w:pPr>
      <w:r w:rsidRPr="00070EF1">
        <w:rPr>
          <w:rFonts w:ascii="Calibri" w:hAnsi="Calibri" w:cs="Calibri"/>
          <w:i/>
          <w:iCs/>
          <w:color w:val="000000"/>
          <w:sz w:val="22"/>
          <w:szCs w:val="22"/>
        </w:rPr>
        <w:t>May be severe or long-lasting when the stressor is interpersonal and intentional (e.g., torture or sexual violence).”</w:t>
      </w:r>
      <w:r w:rsidR="00CB5CAD">
        <w:rPr>
          <w:rStyle w:val="FootnoteReference"/>
          <w:rFonts w:ascii="Calibri" w:hAnsi="Calibri" w:cs="Calibri"/>
          <w:i/>
          <w:iCs/>
          <w:color w:val="000000"/>
          <w:sz w:val="22"/>
          <w:szCs w:val="22"/>
        </w:rPr>
        <w:footnoteReference w:id="7"/>
      </w:r>
    </w:p>
    <w:p w14:paraId="1886ACD5" w14:textId="77777777" w:rsidR="00070EF1" w:rsidRPr="00070EF1" w:rsidRDefault="00070EF1" w:rsidP="00070EF1">
      <w:pPr>
        <w:pStyle w:val="ListParagraph"/>
        <w:autoSpaceDE w:val="0"/>
        <w:autoSpaceDN w:val="0"/>
        <w:adjustRightInd w:val="0"/>
        <w:ind w:left="2160"/>
        <w:rPr>
          <w:rFonts w:ascii="Calibri" w:hAnsi="Calibri" w:cs="Calibri"/>
          <w:i/>
          <w:color w:val="000000"/>
          <w:sz w:val="22"/>
          <w:szCs w:val="22"/>
        </w:rPr>
      </w:pPr>
    </w:p>
    <w:p w14:paraId="01A13529" w14:textId="77777777" w:rsidR="00070EF1" w:rsidRPr="00070EF1" w:rsidRDefault="00070EF1" w:rsidP="00070EF1">
      <w:pPr>
        <w:autoSpaceDE w:val="0"/>
        <w:autoSpaceDN w:val="0"/>
        <w:adjustRightInd w:val="0"/>
        <w:rPr>
          <w:rFonts w:ascii="Calibri" w:hAnsi="Calibri" w:cs="Calibri"/>
          <w:b/>
          <w:sz w:val="22"/>
          <w:szCs w:val="22"/>
        </w:rPr>
      </w:pPr>
      <w:r w:rsidRPr="00070EF1">
        <w:rPr>
          <w:rFonts w:ascii="Calibri" w:hAnsi="Calibri" w:cs="Calibri"/>
          <w:b/>
          <w:sz w:val="22"/>
          <w:szCs w:val="22"/>
        </w:rPr>
        <w:t>Suggestions for Resources/Data to Support Competency for Behavioral Health</w:t>
      </w:r>
    </w:p>
    <w:p w14:paraId="208107D7" w14:textId="77777777" w:rsidR="00070EF1" w:rsidRPr="00070EF1" w:rsidRDefault="00070EF1" w:rsidP="00070EF1">
      <w:pPr>
        <w:autoSpaceDE w:val="0"/>
        <w:autoSpaceDN w:val="0"/>
        <w:adjustRightInd w:val="0"/>
        <w:rPr>
          <w:rFonts w:ascii="Calibri" w:hAnsi="Calibri" w:cs="Calibri"/>
          <w:i/>
          <w:color w:val="000000"/>
          <w:sz w:val="22"/>
          <w:szCs w:val="22"/>
        </w:rPr>
      </w:pPr>
    </w:p>
    <w:p w14:paraId="11168173" w14:textId="77777777" w:rsidR="00070EF1" w:rsidRPr="00070EF1" w:rsidRDefault="00070EF1" w:rsidP="00070EF1">
      <w:pPr>
        <w:pStyle w:val="Default"/>
        <w:ind w:left="360"/>
        <w:rPr>
          <w:rFonts w:ascii="Calibri" w:hAnsi="Calibri" w:cs="Calibri"/>
          <w:sz w:val="22"/>
          <w:szCs w:val="22"/>
        </w:rPr>
      </w:pPr>
      <w:r w:rsidRPr="00070EF1">
        <w:rPr>
          <w:rFonts w:ascii="Calibri" w:hAnsi="Calibri" w:cs="Calibri"/>
          <w:sz w:val="22"/>
          <w:szCs w:val="22"/>
        </w:rPr>
        <w:t>The skills and competencies needed by staff to work effectively with residents having behavioral health needs should be identified through an evidence-based process that includes:</w:t>
      </w:r>
    </w:p>
    <w:p w14:paraId="2770DC8D" w14:textId="77777777" w:rsidR="00070EF1" w:rsidRPr="00070EF1" w:rsidRDefault="00070EF1" w:rsidP="00070EF1">
      <w:pPr>
        <w:pStyle w:val="Default"/>
        <w:numPr>
          <w:ilvl w:val="0"/>
          <w:numId w:val="38"/>
        </w:numPr>
        <w:rPr>
          <w:rFonts w:ascii="Calibri" w:hAnsi="Calibri" w:cs="Calibri"/>
          <w:sz w:val="22"/>
          <w:szCs w:val="22"/>
        </w:rPr>
      </w:pPr>
      <w:r w:rsidRPr="00070EF1">
        <w:rPr>
          <w:rFonts w:ascii="Calibri" w:hAnsi="Calibri" w:cs="Calibri"/>
          <w:sz w:val="22"/>
          <w:szCs w:val="22"/>
        </w:rPr>
        <w:t>Analysis of Minimum Data Set (MDS) data, particularly:</w:t>
      </w:r>
    </w:p>
    <w:p w14:paraId="2FC9DF28" w14:textId="77777777" w:rsidR="00070EF1" w:rsidRPr="00070EF1" w:rsidRDefault="00070EF1" w:rsidP="00070EF1">
      <w:pPr>
        <w:pStyle w:val="Default"/>
        <w:numPr>
          <w:ilvl w:val="1"/>
          <w:numId w:val="38"/>
        </w:numPr>
        <w:rPr>
          <w:rFonts w:ascii="Calibri" w:hAnsi="Calibri" w:cs="Calibri"/>
          <w:sz w:val="22"/>
          <w:szCs w:val="22"/>
        </w:rPr>
      </w:pPr>
      <w:r w:rsidRPr="00070EF1">
        <w:rPr>
          <w:rFonts w:ascii="Calibri" w:hAnsi="Calibri" w:cs="Calibri"/>
          <w:sz w:val="22"/>
          <w:szCs w:val="22"/>
        </w:rPr>
        <w:t>Section C. Cognitive Patterns</w:t>
      </w:r>
    </w:p>
    <w:p w14:paraId="6E82E020" w14:textId="77777777" w:rsidR="00070EF1" w:rsidRPr="00070EF1" w:rsidRDefault="00070EF1" w:rsidP="00070EF1">
      <w:pPr>
        <w:pStyle w:val="Default"/>
        <w:numPr>
          <w:ilvl w:val="1"/>
          <w:numId w:val="38"/>
        </w:numPr>
        <w:rPr>
          <w:rFonts w:ascii="Calibri" w:hAnsi="Calibri" w:cs="Calibri"/>
          <w:sz w:val="22"/>
          <w:szCs w:val="22"/>
        </w:rPr>
      </w:pPr>
      <w:r w:rsidRPr="00070EF1">
        <w:rPr>
          <w:rFonts w:ascii="Calibri" w:hAnsi="Calibri" w:cs="Calibri"/>
          <w:sz w:val="22"/>
          <w:szCs w:val="22"/>
        </w:rPr>
        <w:t>Section D. Mood</w:t>
      </w:r>
    </w:p>
    <w:p w14:paraId="2DDD24F9" w14:textId="77777777" w:rsidR="00070EF1" w:rsidRPr="00070EF1" w:rsidRDefault="00070EF1" w:rsidP="00070EF1">
      <w:pPr>
        <w:pStyle w:val="Default"/>
        <w:numPr>
          <w:ilvl w:val="1"/>
          <w:numId w:val="38"/>
        </w:numPr>
        <w:rPr>
          <w:rFonts w:ascii="Calibri" w:hAnsi="Calibri" w:cs="Calibri"/>
          <w:sz w:val="22"/>
          <w:szCs w:val="22"/>
        </w:rPr>
      </w:pPr>
      <w:r w:rsidRPr="00070EF1">
        <w:rPr>
          <w:rFonts w:ascii="Calibri" w:hAnsi="Calibri" w:cs="Calibri"/>
          <w:sz w:val="22"/>
          <w:szCs w:val="22"/>
        </w:rPr>
        <w:t>Section E. Behavior</w:t>
      </w:r>
    </w:p>
    <w:p w14:paraId="17E03190" w14:textId="77777777" w:rsidR="00070EF1" w:rsidRPr="00070EF1" w:rsidRDefault="00070EF1" w:rsidP="00070EF1">
      <w:pPr>
        <w:pStyle w:val="Default"/>
        <w:numPr>
          <w:ilvl w:val="1"/>
          <w:numId w:val="38"/>
        </w:numPr>
        <w:rPr>
          <w:rFonts w:ascii="Calibri" w:hAnsi="Calibri" w:cs="Calibri"/>
          <w:sz w:val="22"/>
          <w:szCs w:val="22"/>
        </w:rPr>
      </w:pPr>
      <w:r w:rsidRPr="00070EF1">
        <w:rPr>
          <w:rFonts w:ascii="Calibri" w:hAnsi="Calibri" w:cs="Calibri"/>
          <w:sz w:val="22"/>
          <w:szCs w:val="22"/>
        </w:rPr>
        <w:t>Section F. Activities</w:t>
      </w:r>
    </w:p>
    <w:p w14:paraId="0EDA1145" w14:textId="77777777" w:rsidR="00070EF1" w:rsidRPr="00070EF1" w:rsidRDefault="00070EF1" w:rsidP="00070EF1">
      <w:pPr>
        <w:pStyle w:val="Default"/>
        <w:numPr>
          <w:ilvl w:val="1"/>
          <w:numId w:val="38"/>
        </w:numPr>
        <w:rPr>
          <w:rFonts w:ascii="Calibri" w:hAnsi="Calibri" w:cs="Calibri"/>
          <w:sz w:val="22"/>
          <w:szCs w:val="22"/>
        </w:rPr>
      </w:pPr>
      <w:r w:rsidRPr="00070EF1">
        <w:rPr>
          <w:rFonts w:ascii="Calibri" w:hAnsi="Calibri" w:cs="Calibri"/>
          <w:sz w:val="22"/>
          <w:szCs w:val="22"/>
        </w:rPr>
        <w:t>Section O.  Special Treatment/Procedures/Programs – Psychological Therapy (O0400D)</w:t>
      </w:r>
    </w:p>
    <w:p w14:paraId="5ED54122" w14:textId="77777777" w:rsidR="00070EF1" w:rsidRPr="00070EF1" w:rsidRDefault="00070EF1" w:rsidP="00070EF1">
      <w:pPr>
        <w:pStyle w:val="Default"/>
        <w:numPr>
          <w:ilvl w:val="1"/>
          <w:numId w:val="38"/>
        </w:numPr>
        <w:rPr>
          <w:rFonts w:ascii="Calibri" w:hAnsi="Calibri" w:cs="Calibri"/>
          <w:sz w:val="22"/>
          <w:szCs w:val="22"/>
        </w:rPr>
      </w:pPr>
      <w:r w:rsidRPr="00070EF1">
        <w:rPr>
          <w:rFonts w:ascii="Calibri" w:hAnsi="Calibri" w:cs="Calibri"/>
          <w:sz w:val="22"/>
          <w:szCs w:val="22"/>
        </w:rPr>
        <w:t xml:space="preserve">Care Area Assessments – Psychosocial Well-Being, Mood State, and Behavioral Symptoms </w:t>
      </w:r>
    </w:p>
    <w:p w14:paraId="3630909D" w14:textId="77777777" w:rsidR="00070EF1" w:rsidRPr="00070EF1" w:rsidRDefault="00070EF1" w:rsidP="00070EF1">
      <w:pPr>
        <w:pStyle w:val="Default"/>
        <w:numPr>
          <w:ilvl w:val="0"/>
          <w:numId w:val="38"/>
        </w:numPr>
        <w:rPr>
          <w:rFonts w:ascii="Calibri" w:hAnsi="Calibri" w:cs="Calibri"/>
          <w:sz w:val="22"/>
          <w:szCs w:val="22"/>
        </w:rPr>
      </w:pPr>
      <w:r w:rsidRPr="00070EF1">
        <w:rPr>
          <w:rFonts w:ascii="Calibri" w:hAnsi="Calibri" w:cs="Calibri"/>
          <w:sz w:val="22"/>
          <w:szCs w:val="22"/>
        </w:rPr>
        <w:t>Review of Quality Measures, particularly those related to psychoactive medications</w:t>
      </w:r>
    </w:p>
    <w:p w14:paraId="0028BA05" w14:textId="77777777" w:rsidR="00070EF1" w:rsidRPr="00070EF1" w:rsidRDefault="00070EF1" w:rsidP="00070EF1">
      <w:pPr>
        <w:pStyle w:val="Default"/>
        <w:numPr>
          <w:ilvl w:val="0"/>
          <w:numId w:val="38"/>
        </w:numPr>
        <w:rPr>
          <w:rFonts w:ascii="Calibri" w:hAnsi="Calibri" w:cs="Calibri"/>
          <w:sz w:val="22"/>
          <w:szCs w:val="22"/>
        </w:rPr>
      </w:pPr>
      <w:r w:rsidRPr="00070EF1">
        <w:rPr>
          <w:rFonts w:ascii="Calibri" w:hAnsi="Calibri" w:cs="Calibri"/>
          <w:sz w:val="22"/>
          <w:szCs w:val="22"/>
        </w:rPr>
        <w:t>Resident specific and population needs based upon assessments and care plans and facility-wide resource assessment</w:t>
      </w:r>
    </w:p>
    <w:p w14:paraId="35750345" w14:textId="77777777" w:rsidR="00070EF1" w:rsidRPr="00070EF1" w:rsidRDefault="00070EF1" w:rsidP="00070EF1">
      <w:pPr>
        <w:pStyle w:val="Default"/>
        <w:numPr>
          <w:ilvl w:val="0"/>
          <w:numId w:val="38"/>
        </w:numPr>
        <w:rPr>
          <w:rFonts w:ascii="Calibri" w:hAnsi="Calibri" w:cs="Calibri"/>
          <w:sz w:val="22"/>
          <w:szCs w:val="22"/>
        </w:rPr>
      </w:pPr>
      <w:r w:rsidRPr="00070EF1">
        <w:rPr>
          <w:rFonts w:ascii="Calibri" w:hAnsi="Calibri" w:cs="Calibri"/>
          <w:sz w:val="22"/>
          <w:szCs w:val="22"/>
        </w:rPr>
        <w:lastRenderedPageBreak/>
        <w:t>Literature review</w:t>
      </w:r>
    </w:p>
    <w:p w14:paraId="650B4369" w14:textId="77777777" w:rsidR="00070EF1" w:rsidRPr="00070EF1" w:rsidRDefault="00070EF1" w:rsidP="00070EF1">
      <w:pPr>
        <w:pStyle w:val="Default"/>
        <w:numPr>
          <w:ilvl w:val="0"/>
          <w:numId w:val="38"/>
        </w:numPr>
        <w:rPr>
          <w:rFonts w:ascii="Calibri" w:hAnsi="Calibri" w:cs="Calibri"/>
          <w:sz w:val="22"/>
          <w:szCs w:val="22"/>
        </w:rPr>
      </w:pPr>
      <w:r w:rsidRPr="00070EF1">
        <w:rPr>
          <w:rFonts w:ascii="Calibri" w:hAnsi="Calibri" w:cs="Calibri"/>
          <w:sz w:val="22"/>
          <w:szCs w:val="22"/>
        </w:rPr>
        <w:t>Federal and state regulatory review, including the Behavioral and Emotional Status Critical Element Pathway (CMS-20067)</w:t>
      </w:r>
    </w:p>
    <w:p w14:paraId="7C25F718" w14:textId="77777777" w:rsidR="00070EF1" w:rsidRPr="00070EF1" w:rsidRDefault="00070EF1" w:rsidP="00070EF1">
      <w:pPr>
        <w:pStyle w:val="Default"/>
        <w:rPr>
          <w:rFonts w:ascii="Calibri" w:hAnsi="Calibri" w:cs="Calibri"/>
          <w:sz w:val="22"/>
          <w:szCs w:val="22"/>
        </w:rPr>
      </w:pPr>
    </w:p>
    <w:p w14:paraId="57855FC2" w14:textId="77777777" w:rsidR="00070EF1" w:rsidRPr="00070EF1" w:rsidRDefault="00070EF1" w:rsidP="00070EF1">
      <w:pPr>
        <w:pStyle w:val="Default"/>
        <w:ind w:left="360"/>
        <w:rPr>
          <w:rFonts w:ascii="Calibri" w:hAnsi="Calibri" w:cs="Calibri"/>
          <w:sz w:val="22"/>
          <w:szCs w:val="22"/>
        </w:rPr>
      </w:pPr>
      <w:r w:rsidRPr="00070EF1">
        <w:rPr>
          <w:rFonts w:ascii="Calibri" w:hAnsi="Calibri" w:cs="Calibri"/>
          <w:sz w:val="22"/>
          <w:szCs w:val="22"/>
        </w:rPr>
        <w:t>Staff must have knowledge of the specific disease processes associated with behavioral health diagnoses and the ability to communicate and to interact with residents so that the psychological and emotional well-being of each resident is enhanced.</w:t>
      </w:r>
    </w:p>
    <w:p w14:paraId="32B7820C" w14:textId="77777777" w:rsidR="00070EF1" w:rsidRPr="00070EF1" w:rsidRDefault="00070EF1" w:rsidP="00070EF1">
      <w:pPr>
        <w:pStyle w:val="Default"/>
        <w:rPr>
          <w:rFonts w:ascii="Calibri" w:hAnsi="Calibri" w:cs="Calibri"/>
          <w:sz w:val="22"/>
          <w:szCs w:val="22"/>
        </w:rPr>
      </w:pPr>
    </w:p>
    <w:p w14:paraId="4504E7C4" w14:textId="1DDFCA45" w:rsidR="00070EF1" w:rsidRPr="00070EF1" w:rsidRDefault="00CB5CAD" w:rsidP="00070EF1">
      <w:pPr>
        <w:pStyle w:val="Default"/>
        <w:ind w:left="360" w:right="121"/>
        <w:rPr>
          <w:rFonts w:ascii="Calibri" w:hAnsi="Calibri" w:cs="Calibri"/>
          <w:iCs/>
          <w:sz w:val="22"/>
          <w:szCs w:val="22"/>
        </w:rPr>
      </w:pPr>
      <w:r>
        <w:rPr>
          <w:rFonts w:ascii="Calibri" w:hAnsi="Calibri" w:cs="Calibri"/>
          <w:iCs/>
          <w:sz w:val="22"/>
          <w:szCs w:val="22"/>
        </w:rPr>
        <w:t>“</w:t>
      </w:r>
      <w:r w:rsidR="00070EF1" w:rsidRPr="00070EF1">
        <w:rPr>
          <w:rFonts w:ascii="Calibri" w:hAnsi="Calibri" w:cs="Calibri"/>
          <w:iCs/>
          <w:sz w:val="22"/>
          <w:szCs w:val="22"/>
        </w:rPr>
        <w:t xml:space="preserve">Under §483.152 Requirements for approval of a nurse aide training and competency evaluation program, nurse aides are required to complete and provide documentation of training that includes, but is not limited to, competencies in areas such as: </w:t>
      </w:r>
    </w:p>
    <w:p w14:paraId="683C2923" w14:textId="77777777" w:rsidR="00070EF1" w:rsidRPr="00070EF1" w:rsidRDefault="00070EF1" w:rsidP="00070EF1">
      <w:pPr>
        <w:pStyle w:val="Default"/>
        <w:numPr>
          <w:ilvl w:val="0"/>
          <w:numId w:val="39"/>
        </w:numPr>
        <w:ind w:right="121"/>
        <w:rPr>
          <w:rFonts w:ascii="Calibri" w:hAnsi="Calibri" w:cs="Calibri"/>
          <w:iCs/>
          <w:sz w:val="22"/>
          <w:szCs w:val="22"/>
        </w:rPr>
      </w:pPr>
      <w:r w:rsidRPr="00070EF1">
        <w:rPr>
          <w:rFonts w:ascii="Calibri" w:hAnsi="Calibri" w:cs="Calibri"/>
          <w:iCs/>
          <w:sz w:val="22"/>
          <w:szCs w:val="22"/>
        </w:rPr>
        <w:t>Communication and interpersonal skills</w:t>
      </w:r>
    </w:p>
    <w:p w14:paraId="670302DF" w14:textId="77777777" w:rsidR="00070EF1" w:rsidRPr="00070EF1" w:rsidRDefault="00070EF1" w:rsidP="00070EF1">
      <w:pPr>
        <w:pStyle w:val="Default"/>
        <w:numPr>
          <w:ilvl w:val="0"/>
          <w:numId w:val="39"/>
        </w:numPr>
        <w:ind w:right="121"/>
        <w:rPr>
          <w:rFonts w:ascii="Calibri" w:hAnsi="Calibri" w:cs="Calibri"/>
          <w:iCs/>
          <w:sz w:val="22"/>
          <w:szCs w:val="22"/>
        </w:rPr>
      </w:pPr>
      <w:r w:rsidRPr="00070EF1">
        <w:rPr>
          <w:rFonts w:ascii="Calibri" w:hAnsi="Calibri" w:cs="Calibri"/>
          <w:iCs/>
          <w:sz w:val="22"/>
          <w:szCs w:val="22"/>
        </w:rPr>
        <w:t>Promoting residents’ independence</w:t>
      </w:r>
    </w:p>
    <w:p w14:paraId="79921913" w14:textId="77777777" w:rsidR="00070EF1" w:rsidRPr="00070EF1" w:rsidRDefault="00070EF1" w:rsidP="00070EF1">
      <w:pPr>
        <w:pStyle w:val="Default"/>
        <w:numPr>
          <w:ilvl w:val="0"/>
          <w:numId w:val="39"/>
        </w:numPr>
        <w:ind w:right="121"/>
        <w:rPr>
          <w:rFonts w:ascii="Calibri" w:hAnsi="Calibri" w:cs="Calibri"/>
          <w:iCs/>
          <w:sz w:val="22"/>
          <w:szCs w:val="22"/>
        </w:rPr>
      </w:pPr>
      <w:r w:rsidRPr="00070EF1">
        <w:rPr>
          <w:rFonts w:ascii="Calibri" w:hAnsi="Calibri" w:cs="Calibri"/>
          <w:iCs/>
          <w:sz w:val="22"/>
          <w:szCs w:val="22"/>
        </w:rPr>
        <w:t>Respecting residents’ rights</w:t>
      </w:r>
    </w:p>
    <w:p w14:paraId="74D8D59A" w14:textId="77777777" w:rsidR="00070EF1" w:rsidRPr="00070EF1" w:rsidRDefault="00070EF1" w:rsidP="00070EF1">
      <w:pPr>
        <w:pStyle w:val="Default"/>
        <w:numPr>
          <w:ilvl w:val="0"/>
          <w:numId w:val="39"/>
        </w:numPr>
        <w:ind w:right="121"/>
        <w:rPr>
          <w:rFonts w:ascii="Calibri" w:hAnsi="Calibri" w:cs="Calibri"/>
          <w:iCs/>
          <w:sz w:val="22"/>
          <w:szCs w:val="22"/>
        </w:rPr>
      </w:pPr>
      <w:r w:rsidRPr="00070EF1">
        <w:rPr>
          <w:rFonts w:ascii="Calibri" w:hAnsi="Calibri" w:cs="Calibri"/>
          <w:iCs/>
          <w:sz w:val="22"/>
          <w:szCs w:val="22"/>
        </w:rPr>
        <w:t>Caring for the residents’ environment</w:t>
      </w:r>
    </w:p>
    <w:p w14:paraId="3D875DC5" w14:textId="77777777" w:rsidR="00070EF1" w:rsidRPr="00070EF1" w:rsidRDefault="00070EF1" w:rsidP="00070EF1">
      <w:pPr>
        <w:pStyle w:val="Default"/>
        <w:numPr>
          <w:ilvl w:val="0"/>
          <w:numId w:val="39"/>
        </w:numPr>
        <w:ind w:right="121"/>
        <w:rPr>
          <w:rFonts w:ascii="Calibri" w:hAnsi="Calibri" w:cs="Calibri"/>
          <w:iCs/>
          <w:sz w:val="22"/>
          <w:szCs w:val="22"/>
        </w:rPr>
      </w:pPr>
      <w:r w:rsidRPr="00070EF1">
        <w:rPr>
          <w:rFonts w:ascii="Calibri" w:hAnsi="Calibri" w:cs="Calibri"/>
          <w:iCs/>
          <w:sz w:val="22"/>
          <w:szCs w:val="22"/>
        </w:rPr>
        <w:t>Mental health and social service needs</w:t>
      </w:r>
    </w:p>
    <w:p w14:paraId="0D252CE8" w14:textId="4D42C1CD" w:rsidR="00070EF1" w:rsidRPr="00070EF1" w:rsidRDefault="00070EF1" w:rsidP="00070EF1">
      <w:pPr>
        <w:pStyle w:val="Default"/>
        <w:numPr>
          <w:ilvl w:val="0"/>
          <w:numId w:val="39"/>
        </w:numPr>
        <w:ind w:right="121"/>
        <w:rPr>
          <w:rFonts w:ascii="Calibri" w:hAnsi="Calibri" w:cs="Calibri"/>
          <w:iCs/>
          <w:sz w:val="22"/>
          <w:szCs w:val="22"/>
        </w:rPr>
      </w:pPr>
      <w:r w:rsidRPr="00070EF1">
        <w:rPr>
          <w:rFonts w:ascii="Calibri" w:hAnsi="Calibri" w:cs="Calibri"/>
          <w:iCs/>
          <w:sz w:val="22"/>
          <w:szCs w:val="22"/>
        </w:rPr>
        <w:t>Care of cognitively impaired residents</w:t>
      </w:r>
      <w:r w:rsidR="00CB5CAD">
        <w:rPr>
          <w:rFonts w:ascii="Calibri" w:hAnsi="Calibri" w:cs="Calibri"/>
          <w:iCs/>
          <w:sz w:val="22"/>
          <w:szCs w:val="22"/>
        </w:rPr>
        <w:t>”</w:t>
      </w:r>
      <w:r w:rsidR="00CB5CAD">
        <w:rPr>
          <w:rStyle w:val="FootnoteReference"/>
          <w:rFonts w:ascii="Calibri" w:hAnsi="Calibri" w:cs="Calibri"/>
          <w:iCs/>
          <w:sz w:val="22"/>
          <w:szCs w:val="22"/>
        </w:rPr>
        <w:footnoteReference w:id="8"/>
      </w:r>
    </w:p>
    <w:p w14:paraId="663867B1" w14:textId="77777777" w:rsidR="00070EF1" w:rsidRPr="00070EF1" w:rsidRDefault="00070EF1" w:rsidP="00070EF1">
      <w:pPr>
        <w:ind w:left="360"/>
        <w:rPr>
          <w:rFonts w:ascii="Calibri" w:hAnsi="Calibri" w:cs="Calibri"/>
          <w:sz w:val="22"/>
          <w:szCs w:val="22"/>
        </w:rPr>
      </w:pPr>
    </w:p>
    <w:p w14:paraId="1CEEDFF9" w14:textId="33171B85" w:rsidR="00070EF1" w:rsidRDefault="00070EF1" w:rsidP="00070EF1">
      <w:pPr>
        <w:ind w:left="360"/>
        <w:rPr>
          <w:rFonts w:ascii="Calibri" w:hAnsi="Calibri" w:cs="Calibri"/>
          <w:sz w:val="22"/>
          <w:szCs w:val="22"/>
        </w:rPr>
      </w:pPr>
      <w:r w:rsidRPr="00070EF1">
        <w:rPr>
          <w:rFonts w:ascii="Calibri" w:hAnsi="Calibri" w:cs="Calibri"/>
          <w:sz w:val="22"/>
          <w:szCs w:val="22"/>
        </w:rPr>
        <w:t>The CMS State Operations Manual, Appendix PP, identifies several resources related to behavioral health competencies:</w:t>
      </w:r>
    </w:p>
    <w:p w14:paraId="1887925D" w14:textId="77777777" w:rsidR="00070EF1" w:rsidRPr="00070EF1" w:rsidRDefault="00070EF1" w:rsidP="00070EF1">
      <w:pPr>
        <w:ind w:left="360"/>
        <w:rPr>
          <w:rFonts w:ascii="Calibri" w:hAnsi="Calibri" w:cs="Calibri"/>
          <w:sz w:val="22"/>
          <w:szCs w:val="22"/>
        </w:rPr>
      </w:pPr>
    </w:p>
    <w:p w14:paraId="131311CD" w14:textId="77777777" w:rsidR="00070EF1" w:rsidRPr="00070EF1" w:rsidRDefault="00070EF1" w:rsidP="00070EF1">
      <w:pPr>
        <w:ind w:left="360"/>
        <w:rPr>
          <w:rFonts w:ascii="Calibri" w:hAnsi="Calibri" w:cs="Calibri"/>
          <w:iCs/>
          <w:sz w:val="22"/>
          <w:szCs w:val="22"/>
        </w:rPr>
      </w:pPr>
      <w:r w:rsidRPr="00070EF1">
        <w:rPr>
          <w:rFonts w:ascii="Calibri" w:hAnsi="Calibri" w:cs="Calibri"/>
          <w:iCs/>
          <w:sz w:val="22"/>
          <w:szCs w:val="22"/>
        </w:rPr>
        <w:t>American Psychiatric Association. Diagnostic and Statistical Manual of Mental Disorders, Fifth edition. Arlington, VA: American Psychiatric Association Publishing, 2013</w:t>
      </w:r>
    </w:p>
    <w:p w14:paraId="5D9E9DBE" w14:textId="485433C2" w:rsidR="00070EF1" w:rsidRDefault="00070EF1" w:rsidP="00070EF1">
      <w:pPr>
        <w:ind w:left="360"/>
        <w:rPr>
          <w:rStyle w:val="Hyperlink"/>
          <w:rFonts w:ascii="Calibri" w:hAnsi="Calibri" w:cs="Calibri"/>
          <w:iCs/>
          <w:sz w:val="22"/>
          <w:szCs w:val="22"/>
        </w:rPr>
      </w:pPr>
      <w:r w:rsidRPr="00070EF1">
        <w:rPr>
          <w:rFonts w:ascii="Calibri" w:hAnsi="Calibri" w:cs="Calibri"/>
          <w:iCs/>
          <w:sz w:val="22"/>
          <w:szCs w:val="22"/>
        </w:rPr>
        <w:t xml:space="preserve">Substance Abuse and Mental Health Services Administration (SAMHSA) at: </w:t>
      </w:r>
      <w:hyperlink r:id="rId9" w:history="1">
        <w:r w:rsidRPr="00070EF1">
          <w:rPr>
            <w:rStyle w:val="Hyperlink"/>
            <w:rFonts w:ascii="Calibri" w:hAnsi="Calibri" w:cs="Calibri"/>
            <w:iCs/>
            <w:sz w:val="22"/>
            <w:szCs w:val="22"/>
          </w:rPr>
          <w:t>http://www.samhsa.gov/disorders/substance-use</w:t>
        </w:r>
      </w:hyperlink>
    </w:p>
    <w:p w14:paraId="61526D8B" w14:textId="77777777" w:rsidR="00070EF1" w:rsidRPr="00070EF1" w:rsidRDefault="00070EF1" w:rsidP="00070EF1">
      <w:pPr>
        <w:ind w:left="360"/>
        <w:rPr>
          <w:rFonts w:ascii="Calibri" w:hAnsi="Calibri" w:cs="Calibri"/>
          <w:iCs/>
          <w:sz w:val="22"/>
          <w:szCs w:val="22"/>
        </w:rPr>
      </w:pPr>
    </w:p>
    <w:p w14:paraId="29166BAD" w14:textId="3241660F" w:rsidR="00070EF1" w:rsidRPr="00070EF1" w:rsidRDefault="00070EF1" w:rsidP="00DE5E7B">
      <w:pPr>
        <w:rPr>
          <w:rFonts w:ascii="Calibri" w:hAnsi="Calibri" w:cs="Calibri"/>
          <w:b/>
          <w:szCs w:val="24"/>
        </w:rPr>
      </w:pPr>
      <w:r w:rsidRPr="00070EF1">
        <w:rPr>
          <w:rFonts w:ascii="Calibri" w:hAnsi="Calibri" w:cs="Calibri"/>
          <w:b/>
          <w:szCs w:val="24"/>
        </w:rPr>
        <w:t>Suggested Competencies for Staff</w:t>
      </w:r>
    </w:p>
    <w:p w14:paraId="11F50AE5" w14:textId="77777777" w:rsidR="00070EF1" w:rsidRPr="00070EF1" w:rsidRDefault="00070EF1" w:rsidP="00070EF1">
      <w:pPr>
        <w:ind w:left="360"/>
        <w:rPr>
          <w:rFonts w:ascii="Calibri" w:hAnsi="Calibri" w:cs="Calibri"/>
          <w:iCs/>
          <w:sz w:val="22"/>
          <w:szCs w:val="22"/>
        </w:rPr>
      </w:pPr>
    </w:p>
    <w:p w14:paraId="5C2D83AB" w14:textId="77777777" w:rsidR="00070EF1" w:rsidRPr="00070EF1" w:rsidRDefault="00070EF1" w:rsidP="00070EF1">
      <w:pPr>
        <w:pStyle w:val="NoSpacing"/>
        <w:ind w:firstLine="360"/>
        <w:rPr>
          <w:rFonts w:ascii="Calibri" w:hAnsi="Calibri" w:cs="Calibri"/>
        </w:rPr>
      </w:pPr>
      <w:r w:rsidRPr="00070EF1">
        <w:rPr>
          <w:rFonts w:ascii="Calibri" w:hAnsi="Calibri" w:cs="Calibri"/>
        </w:rPr>
        <w:t>Licensed Nurses and Social Services Staff</w:t>
      </w:r>
    </w:p>
    <w:p w14:paraId="59211D52" w14:textId="77777777" w:rsidR="00070EF1" w:rsidRPr="00070EF1" w:rsidRDefault="00070EF1" w:rsidP="00070EF1">
      <w:pPr>
        <w:pStyle w:val="NoSpacing"/>
        <w:numPr>
          <w:ilvl w:val="0"/>
          <w:numId w:val="45"/>
        </w:numPr>
        <w:rPr>
          <w:rFonts w:ascii="Calibri" w:hAnsi="Calibri" w:cs="Calibri"/>
        </w:rPr>
      </w:pPr>
      <w:r w:rsidRPr="00070EF1">
        <w:rPr>
          <w:rFonts w:ascii="Calibri" w:hAnsi="Calibri" w:cs="Calibri"/>
        </w:rPr>
        <w:t>Common disease processes associated with behavioral health diagnoses</w:t>
      </w:r>
    </w:p>
    <w:p w14:paraId="666EC9B3" w14:textId="77777777" w:rsidR="00070EF1" w:rsidRPr="00070EF1" w:rsidRDefault="00070EF1" w:rsidP="00070EF1">
      <w:pPr>
        <w:pStyle w:val="NoSpacing"/>
        <w:numPr>
          <w:ilvl w:val="1"/>
          <w:numId w:val="45"/>
        </w:numPr>
        <w:rPr>
          <w:rFonts w:ascii="Calibri" w:hAnsi="Calibri" w:cs="Calibri"/>
        </w:rPr>
      </w:pPr>
      <w:r w:rsidRPr="00070EF1">
        <w:rPr>
          <w:rFonts w:ascii="Calibri" w:hAnsi="Calibri" w:cs="Calibri"/>
        </w:rPr>
        <w:t>Depression</w:t>
      </w:r>
    </w:p>
    <w:p w14:paraId="433CBBFB" w14:textId="77777777" w:rsidR="00070EF1" w:rsidRPr="00070EF1" w:rsidRDefault="00070EF1" w:rsidP="00070EF1">
      <w:pPr>
        <w:pStyle w:val="NoSpacing"/>
        <w:numPr>
          <w:ilvl w:val="1"/>
          <w:numId w:val="45"/>
        </w:numPr>
        <w:rPr>
          <w:rFonts w:ascii="Calibri" w:hAnsi="Calibri" w:cs="Calibri"/>
        </w:rPr>
      </w:pPr>
      <w:r w:rsidRPr="00070EF1">
        <w:rPr>
          <w:rFonts w:ascii="Calibri" w:hAnsi="Calibri" w:cs="Calibri"/>
        </w:rPr>
        <w:t>Anxiety</w:t>
      </w:r>
    </w:p>
    <w:p w14:paraId="0C0471DD" w14:textId="77777777" w:rsidR="00070EF1" w:rsidRPr="00070EF1" w:rsidRDefault="00070EF1" w:rsidP="00070EF1">
      <w:pPr>
        <w:pStyle w:val="NoSpacing"/>
        <w:numPr>
          <w:ilvl w:val="1"/>
          <w:numId w:val="45"/>
        </w:numPr>
        <w:rPr>
          <w:rFonts w:ascii="Calibri" w:hAnsi="Calibri" w:cs="Calibri"/>
        </w:rPr>
      </w:pPr>
      <w:r w:rsidRPr="00070EF1">
        <w:rPr>
          <w:rFonts w:ascii="Calibri" w:hAnsi="Calibri" w:cs="Calibri"/>
        </w:rPr>
        <w:t>Substance use, abuse, dependence</w:t>
      </w:r>
    </w:p>
    <w:p w14:paraId="2190F16C" w14:textId="77777777" w:rsidR="00070EF1" w:rsidRPr="00070EF1" w:rsidRDefault="00070EF1" w:rsidP="00070EF1">
      <w:pPr>
        <w:pStyle w:val="NoSpacing"/>
        <w:numPr>
          <w:ilvl w:val="1"/>
          <w:numId w:val="45"/>
        </w:numPr>
        <w:rPr>
          <w:rFonts w:ascii="Calibri" w:hAnsi="Calibri" w:cs="Calibri"/>
        </w:rPr>
      </w:pPr>
      <w:r w:rsidRPr="00070EF1">
        <w:rPr>
          <w:rFonts w:ascii="Calibri" w:hAnsi="Calibri" w:cs="Calibri"/>
        </w:rPr>
        <w:t>Trauma and PTSD</w:t>
      </w:r>
    </w:p>
    <w:p w14:paraId="508A704F" w14:textId="77777777" w:rsidR="00070EF1" w:rsidRPr="00070EF1" w:rsidRDefault="00070EF1" w:rsidP="00070EF1">
      <w:pPr>
        <w:pStyle w:val="NoSpacing"/>
        <w:numPr>
          <w:ilvl w:val="1"/>
          <w:numId w:val="45"/>
        </w:numPr>
        <w:rPr>
          <w:rFonts w:ascii="Calibri" w:hAnsi="Calibri" w:cs="Calibri"/>
        </w:rPr>
      </w:pPr>
      <w:r w:rsidRPr="00070EF1">
        <w:rPr>
          <w:rFonts w:ascii="Calibri" w:hAnsi="Calibri" w:cs="Calibri"/>
        </w:rPr>
        <w:t xml:space="preserve">Manic depression </w:t>
      </w:r>
    </w:p>
    <w:p w14:paraId="6A0369C1" w14:textId="77777777" w:rsidR="00070EF1" w:rsidRPr="00070EF1" w:rsidRDefault="00070EF1" w:rsidP="00070EF1">
      <w:pPr>
        <w:pStyle w:val="NoSpacing"/>
        <w:numPr>
          <w:ilvl w:val="1"/>
          <w:numId w:val="45"/>
        </w:numPr>
        <w:rPr>
          <w:rFonts w:ascii="Calibri" w:hAnsi="Calibri" w:cs="Calibri"/>
        </w:rPr>
      </w:pPr>
      <w:r w:rsidRPr="00070EF1">
        <w:rPr>
          <w:rFonts w:ascii="Calibri" w:hAnsi="Calibri" w:cs="Calibri"/>
        </w:rPr>
        <w:t>Schizophrenia</w:t>
      </w:r>
    </w:p>
    <w:p w14:paraId="1FFCEFE6" w14:textId="77777777" w:rsidR="00070EF1" w:rsidRPr="00070EF1" w:rsidRDefault="00070EF1" w:rsidP="00070EF1">
      <w:pPr>
        <w:pStyle w:val="NoSpacing"/>
        <w:numPr>
          <w:ilvl w:val="1"/>
          <w:numId w:val="45"/>
        </w:numPr>
        <w:rPr>
          <w:rFonts w:ascii="Calibri" w:hAnsi="Calibri" w:cs="Calibri"/>
        </w:rPr>
      </w:pPr>
      <w:r w:rsidRPr="00070EF1">
        <w:rPr>
          <w:rFonts w:ascii="Calibri" w:hAnsi="Calibri" w:cs="Calibri"/>
        </w:rPr>
        <w:t>Psychotic disorder</w:t>
      </w:r>
    </w:p>
    <w:p w14:paraId="458C1BC7" w14:textId="77777777" w:rsidR="00070EF1" w:rsidRPr="00070EF1" w:rsidRDefault="00070EF1" w:rsidP="00070EF1">
      <w:pPr>
        <w:pStyle w:val="NoSpacing"/>
        <w:numPr>
          <w:ilvl w:val="1"/>
          <w:numId w:val="45"/>
        </w:numPr>
        <w:rPr>
          <w:rFonts w:ascii="Calibri" w:hAnsi="Calibri" w:cs="Calibri"/>
        </w:rPr>
      </w:pPr>
      <w:r w:rsidRPr="00070EF1">
        <w:rPr>
          <w:rFonts w:ascii="Calibri" w:hAnsi="Calibri" w:cs="Calibri"/>
        </w:rPr>
        <w:t>Note:  Dementias will be covered in a separate competency program</w:t>
      </w:r>
    </w:p>
    <w:p w14:paraId="2B12773D" w14:textId="77777777" w:rsidR="00070EF1" w:rsidRPr="00070EF1" w:rsidRDefault="00070EF1" w:rsidP="00070EF1">
      <w:pPr>
        <w:pStyle w:val="NoSpacing"/>
        <w:numPr>
          <w:ilvl w:val="0"/>
          <w:numId w:val="45"/>
        </w:numPr>
        <w:rPr>
          <w:rFonts w:ascii="Calibri" w:hAnsi="Calibri" w:cs="Calibri"/>
        </w:rPr>
      </w:pPr>
      <w:r w:rsidRPr="00070EF1">
        <w:rPr>
          <w:rFonts w:ascii="Calibri" w:hAnsi="Calibri" w:cs="Calibri"/>
        </w:rPr>
        <w:t>Mental status evaluation</w:t>
      </w:r>
    </w:p>
    <w:p w14:paraId="7E751FBF" w14:textId="77777777" w:rsidR="00070EF1" w:rsidRPr="00070EF1" w:rsidRDefault="00070EF1" w:rsidP="00070EF1">
      <w:pPr>
        <w:pStyle w:val="NoSpacing"/>
        <w:numPr>
          <w:ilvl w:val="0"/>
          <w:numId w:val="45"/>
        </w:numPr>
        <w:rPr>
          <w:rFonts w:ascii="Calibri" w:hAnsi="Calibri" w:cs="Calibri"/>
        </w:rPr>
      </w:pPr>
      <w:r w:rsidRPr="00070EF1">
        <w:rPr>
          <w:rFonts w:ascii="Calibri" w:hAnsi="Calibri" w:cs="Calibri"/>
        </w:rPr>
        <w:lastRenderedPageBreak/>
        <w:t>Evaluation of medical causes of new or worsening behavioral symptoms</w:t>
      </w:r>
    </w:p>
    <w:p w14:paraId="6E4FD241" w14:textId="77777777" w:rsidR="00070EF1" w:rsidRPr="00070EF1" w:rsidRDefault="00070EF1" w:rsidP="00070EF1">
      <w:pPr>
        <w:pStyle w:val="NoSpacing"/>
        <w:numPr>
          <w:ilvl w:val="0"/>
          <w:numId w:val="45"/>
        </w:numPr>
        <w:rPr>
          <w:rFonts w:ascii="Calibri" w:hAnsi="Calibri" w:cs="Calibri"/>
        </w:rPr>
      </w:pPr>
      <w:r w:rsidRPr="00070EF1">
        <w:rPr>
          <w:rFonts w:ascii="Calibri" w:hAnsi="Calibri" w:cs="Calibri"/>
        </w:rPr>
        <w:t>Psychoactive medication management</w:t>
      </w:r>
    </w:p>
    <w:p w14:paraId="0741E8CD" w14:textId="77777777" w:rsidR="00070EF1" w:rsidRPr="00070EF1" w:rsidRDefault="00070EF1" w:rsidP="00070EF1">
      <w:pPr>
        <w:pStyle w:val="NoSpacing"/>
        <w:numPr>
          <w:ilvl w:val="0"/>
          <w:numId w:val="45"/>
        </w:numPr>
        <w:rPr>
          <w:rFonts w:ascii="Calibri" w:hAnsi="Calibri" w:cs="Calibri"/>
        </w:rPr>
      </w:pPr>
      <w:r w:rsidRPr="00070EF1">
        <w:rPr>
          <w:rFonts w:ascii="Calibri" w:hAnsi="Calibri" w:cs="Calibri"/>
        </w:rPr>
        <w:t>Non-pharmacologic behavioral interventions</w:t>
      </w:r>
    </w:p>
    <w:p w14:paraId="068CA438" w14:textId="77777777" w:rsidR="00070EF1" w:rsidRPr="00070EF1" w:rsidRDefault="00070EF1" w:rsidP="00070EF1">
      <w:pPr>
        <w:pStyle w:val="NoSpacing"/>
        <w:numPr>
          <w:ilvl w:val="0"/>
          <w:numId w:val="45"/>
        </w:numPr>
        <w:rPr>
          <w:rFonts w:ascii="Calibri" w:hAnsi="Calibri" w:cs="Calibri"/>
        </w:rPr>
      </w:pPr>
      <w:r w:rsidRPr="00070EF1">
        <w:rPr>
          <w:rFonts w:ascii="Calibri" w:hAnsi="Calibri" w:cs="Calibri"/>
        </w:rPr>
        <w:t xml:space="preserve">Suicide/Homicide risk evaluation </w:t>
      </w:r>
    </w:p>
    <w:p w14:paraId="5C849E1B" w14:textId="77777777" w:rsidR="00070EF1" w:rsidRPr="00070EF1" w:rsidRDefault="00070EF1" w:rsidP="00070EF1">
      <w:pPr>
        <w:pStyle w:val="NoSpacing"/>
        <w:numPr>
          <w:ilvl w:val="0"/>
          <w:numId w:val="45"/>
        </w:numPr>
        <w:rPr>
          <w:rFonts w:ascii="Calibri" w:hAnsi="Calibri" w:cs="Calibri"/>
        </w:rPr>
      </w:pPr>
      <w:r w:rsidRPr="00070EF1">
        <w:rPr>
          <w:rFonts w:ascii="Calibri" w:hAnsi="Calibri" w:cs="Calibri"/>
        </w:rPr>
        <w:t>State-specific PASARR process   -- Level I and II</w:t>
      </w:r>
    </w:p>
    <w:p w14:paraId="66B260A0" w14:textId="77777777" w:rsidR="00070EF1" w:rsidRPr="00070EF1" w:rsidRDefault="00070EF1" w:rsidP="00070EF1">
      <w:pPr>
        <w:pStyle w:val="NoSpacing"/>
        <w:numPr>
          <w:ilvl w:val="0"/>
          <w:numId w:val="45"/>
        </w:numPr>
        <w:rPr>
          <w:rFonts w:ascii="Calibri" w:hAnsi="Calibri" w:cs="Calibri"/>
        </w:rPr>
      </w:pPr>
      <w:r w:rsidRPr="00070EF1">
        <w:rPr>
          <w:rFonts w:ascii="Calibri" w:hAnsi="Calibri" w:cs="Calibri"/>
        </w:rPr>
        <w:t>Person-centered care plan process</w:t>
      </w:r>
    </w:p>
    <w:p w14:paraId="6431CCC3" w14:textId="77777777" w:rsidR="00070EF1" w:rsidRPr="00070EF1" w:rsidRDefault="00070EF1" w:rsidP="00070EF1">
      <w:pPr>
        <w:pStyle w:val="NoSpacing"/>
        <w:numPr>
          <w:ilvl w:val="0"/>
          <w:numId w:val="45"/>
        </w:numPr>
        <w:rPr>
          <w:rFonts w:ascii="Calibri" w:hAnsi="Calibri" w:cs="Calibri"/>
        </w:rPr>
      </w:pPr>
      <w:r w:rsidRPr="00070EF1">
        <w:rPr>
          <w:rFonts w:ascii="Calibri" w:hAnsi="Calibri" w:cs="Calibri"/>
        </w:rPr>
        <w:t>Communication</w:t>
      </w:r>
    </w:p>
    <w:p w14:paraId="65895198" w14:textId="77777777" w:rsidR="00070EF1" w:rsidRPr="00070EF1" w:rsidRDefault="00070EF1" w:rsidP="00070EF1">
      <w:pPr>
        <w:pStyle w:val="NoSpacing"/>
        <w:numPr>
          <w:ilvl w:val="0"/>
          <w:numId w:val="45"/>
        </w:numPr>
        <w:rPr>
          <w:rFonts w:ascii="Calibri" w:hAnsi="Calibri" w:cs="Calibri"/>
        </w:rPr>
      </w:pPr>
      <w:r w:rsidRPr="00070EF1">
        <w:rPr>
          <w:rFonts w:ascii="Calibri" w:hAnsi="Calibri" w:cs="Calibri"/>
        </w:rPr>
        <w:t>Documentation</w:t>
      </w:r>
    </w:p>
    <w:p w14:paraId="600C1E9E" w14:textId="77777777" w:rsidR="00070EF1" w:rsidRPr="00070EF1" w:rsidRDefault="00070EF1" w:rsidP="00070EF1">
      <w:pPr>
        <w:pStyle w:val="NoSpacing"/>
        <w:numPr>
          <w:ilvl w:val="0"/>
          <w:numId w:val="45"/>
        </w:numPr>
        <w:rPr>
          <w:rFonts w:ascii="Calibri" w:hAnsi="Calibri" w:cs="Calibri"/>
        </w:rPr>
      </w:pPr>
      <w:r w:rsidRPr="00070EF1">
        <w:rPr>
          <w:rFonts w:ascii="Calibri" w:hAnsi="Calibri" w:cs="Calibri"/>
        </w:rPr>
        <w:t xml:space="preserve">MDS 3.0 </w:t>
      </w:r>
    </w:p>
    <w:p w14:paraId="4BFF6A8A" w14:textId="77777777" w:rsidR="00070EF1" w:rsidRPr="00070EF1" w:rsidRDefault="00070EF1" w:rsidP="00070EF1">
      <w:pPr>
        <w:pStyle w:val="Default"/>
        <w:numPr>
          <w:ilvl w:val="1"/>
          <w:numId w:val="38"/>
        </w:numPr>
        <w:rPr>
          <w:rFonts w:ascii="Calibri" w:hAnsi="Calibri" w:cs="Calibri"/>
          <w:sz w:val="22"/>
          <w:szCs w:val="22"/>
        </w:rPr>
      </w:pPr>
      <w:r w:rsidRPr="00070EF1">
        <w:rPr>
          <w:rFonts w:ascii="Calibri" w:hAnsi="Calibri" w:cs="Calibri"/>
          <w:sz w:val="22"/>
          <w:szCs w:val="22"/>
        </w:rPr>
        <w:t>Section C. Cognitive Patterns</w:t>
      </w:r>
    </w:p>
    <w:p w14:paraId="20A7137D" w14:textId="77777777" w:rsidR="00070EF1" w:rsidRPr="00070EF1" w:rsidRDefault="00070EF1" w:rsidP="00070EF1">
      <w:pPr>
        <w:pStyle w:val="Default"/>
        <w:numPr>
          <w:ilvl w:val="1"/>
          <w:numId w:val="38"/>
        </w:numPr>
        <w:rPr>
          <w:rFonts w:ascii="Calibri" w:hAnsi="Calibri" w:cs="Calibri"/>
          <w:sz w:val="22"/>
          <w:szCs w:val="22"/>
        </w:rPr>
      </w:pPr>
      <w:r w:rsidRPr="00070EF1">
        <w:rPr>
          <w:rFonts w:ascii="Calibri" w:hAnsi="Calibri" w:cs="Calibri"/>
          <w:sz w:val="22"/>
          <w:szCs w:val="22"/>
        </w:rPr>
        <w:t>Section D. Mood</w:t>
      </w:r>
    </w:p>
    <w:p w14:paraId="44A376B4" w14:textId="77777777" w:rsidR="00070EF1" w:rsidRPr="00070EF1" w:rsidRDefault="00070EF1" w:rsidP="00070EF1">
      <w:pPr>
        <w:pStyle w:val="Default"/>
        <w:numPr>
          <w:ilvl w:val="1"/>
          <w:numId w:val="38"/>
        </w:numPr>
        <w:rPr>
          <w:rFonts w:ascii="Calibri" w:hAnsi="Calibri" w:cs="Calibri"/>
          <w:sz w:val="22"/>
          <w:szCs w:val="22"/>
        </w:rPr>
      </w:pPr>
      <w:r w:rsidRPr="00070EF1">
        <w:rPr>
          <w:rFonts w:ascii="Calibri" w:hAnsi="Calibri" w:cs="Calibri"/>
          <w:sz w:val="22"/>
          <w:szCs w:val="22"/>
        </w:rPr>
        <w:t>Section E. Behavior</w:t>
      </w:r>
    </w:p>
    <w:p w14:paraId="4E0DBE7E" w14:textId="77777777" w:rsidR="00070EF1" w:rsidRPr="00070EF1" w:rsidRDefault="00070EF1" w:rsidP="00070EF1">
      <w:pPr>
        <w:pStyle w:val="Default"/>
        <w:numPr>
          <w:ilvl w:val="1"/>
          <w:numId w:val="38"/>
        </w:numPr>
        <w:rPr>
          <w:rFonts w:ascii="Calibri" w:hAnsi="Calibri" w:cs="Calibri"/>
          <w:sz w:val="22"/>
          <w:szCs w:val="22"/>
        </w:rPr>
      </w:pPr>
      <w:r w:rsidRPr="00070EF1">
        <w:rPr>
          <w:rFonts w:ascii="Calibri" w:hAnsi="Calibri" w:cs="Calibri"/>
          <w:sz w:val="22"/>
          <w:szCs w:val="22"/>
        </w:rPr>
        <w:t>Section F. Activities</w:t>
      </w:r>
    </w:p>
    <w:p w14:paraId="0051BF38" w14:textId="77777777" w:rsidR="00070EF1" w:rsidRPr="00070EF1" w:rsidRDefault="00070EF1" w:rsidP="00070EF1">
      <w:pPr>
        <w:pStyle w:val="Default"/>
        <w:numPr>
          <w:ilvl w:val="1"/>
          <w:numId w:val="38"/>
        </w:numPr>
        <w:rPr>
          <w:rFonts w:ascii="Calibri" w:hAnsi="Calibri" w:cs="Calibri"/>
          <w:sz w:val="22"/>
          <w:szCs w:val="22"/>
        </w:rPr>
      </w:pPr>
      <w:r w:rsidRPr="00070EF1">
        <w:rPr>
          <w:rFonts w:ascii="Calibri" w:hAnsi="Calibri" w:cs="Calibri"/>
          <w:sz w:val="22"/>
          <w:szCs w:val="22"/>
        </w:rPr>
        <w:t>Care Area Assessments – Psychosocial Well-Being, Mood State, and Behavioral Symptoms</w:t>
      </w:r>
    </w:p>
    <w:p w14:paraId="5B2179D8" w14:textId="77777777" w:rsidR="00070EF1" w:rsidRPr="00070EF1" w:rsidRDefault="00070EF1" w:rsidP="00070EF1">
      <w:pPr>
        <w:ind w:firstLine="360"/>
        <w:rPr>
          <w:rFonts w:ascii="Calibri" w:hAnsi="Calibri" w:cs="Calibri"/>
          <w:sz w:val="22"/>
          <w:szCs w:val="22"/>
        </w:rPr>
      </w:pPr>
      <w:r w:rsidRPr="00070EF1">
        <w:rPr>
          <w:rFonts w:ascii="Calibri" w:hAnsi="Calibri" w:cs="Calibri"/>
          <w:sz w:val="22"/>
          <w:szCs w:val="22"/>
        </w:rPr>
        <w:t>CNAs</w:t>
      </w:r>
    </w:p>
    <w:p w14:paraId="2E4C3DA5" w14:textId="77777777" w:rsidR="00070EF1" w:rsidRPr="00070EF1" w:rsidRDefault="00070EF1" w:rsidP="00070EF1">
      <w:pPr>
        <w:pStyle w:val="Default"/>
        <w:numPr>
          <w:ilvl w:val="0"/>
          <w:numId w:val="39"/>
        </w:numPr>
        <w:ind w:right="121"/>
        <w:rPr>
          <w:rFonts w:ascii="Calibri" w:hAnsi="Calibri" w:cs="Calibri"/>
          <w:iCs/>
          <w:sz w:val="22"/>
          <w:szCs w:val="22"/>
        </w:rPr>
      </w:pPr>
      <w:r w:rsidRPr="00070EF1">
        <w:rPr>
          <w:rFonts w:ascii="Calibri" w:hAnsi="Calibri" w:cs="Calibri"/>
          <w:iCs/>
          <w:sz w:val="22"/>
          <w:szCs w:val="22"/>
        </w:rPr>
        <w:t>Communication and interpersonal skills</w:t>
      </w:r>
    </w:p>
    <w:p w14:paraId="3DE5B391" w14:textId="77777777" w:rsidR="00070EF1" w:rsidRPr="00070EF1" w:rsidRDefault="00070EF1" w:rsidP="00070EF1">
      <w:pPr>
        <w:pStyle w:val="Default"/>
        <w:numPr>
          <w:ilvl w:val="0"/>
          <w:numId w:val="39"/>
        </w:numPr>
        <w:ind w:right="121"/>
        <w:rPr>
          <w:rFonts w:ascii="Calibri" w:hAnsi="Calibri" w:cs="Calibri"/>
          <w:iCs/>
          <w:sz w:val="22"/>
          <w:szCs w:val="22"/>
        </w:rPr>
      </w:pPr>
      <w:r w:rsidRPr="00070EF1">
        <w:rPr>
          <w:rFonts w:ascii="Calibri" w:hAnsi="Calibri" w:cs="Calibri"/>
          <w:iCs/>
          <w:sz w:val="22"/>
          <w:szCs w:val="22"/>
        </w:rPr>
        <w:t>Promoting residents’ independence</w:t>
      </w:r>
    </w:p>
    <w:p w14:paraId="3026863D" w14:textId="77777777" w:rsidR="00070EF1" w:rsidRPr="00070EF1" w:rsidRDefault="00070EF1" w:rsidP="00070EF1">
      <w:pPr>
        <w:pStyle w:val="Default"/>
        <w:numPr>
          <w:ilvl w:val="0"/>
          <w:numId w:val="39"/>
        </w:numPr>
        <w:ind w:right="121"/>
        <w:rPr>
          <w:rFonts w:ascii="Calibri" w:hAnsi="Calibri" w:cs="Calibri"/>
          <w:iCs/>
          <w:sz w:val="22"/>
          <w:szCs w:val="22"/>
        </w:rPr>
      </w:pPr>
      <w:r w:rsidRPr="00070EF1">
        <w:rPr>
          <w:rFonts w:ascii="Calibri" w:hAnsi="Calibri" w:cs="Calibri"/>
          <w:iCs/>
          <w:sz w:val="22"/>
          <w:szCs w:val="22"/>
        </w:rPr>
        <w:t>Respecting residents’ rights</w:t>
      </w:r>
    </w:p>
    <w:p w14:paraId="50F88D5A" w14:textId="77777777" w:rsidR="00070EF1" w:rsidRPr="00070EF1" w:rsidRDefault="00070EF1" w:rsidP="00070EF1">
      <w:pPr>
        <w:pStyle w:val="Default"/>
        <w:numPr>
          <w:ilvl w:val="0"/>
          <w:numId w:val="39"/>
        </w:numPr>
        <w:ind w:right="121"/>
        <w:rPr>
          <w:rFonts w:ascii="Calibri" w:hAnsi="Calibri" w:cs="Calibri"/>
          <w:iCs/>
          <w:sz w:val="22"/>
          <w:szCs w:val="22"/>
        </w:rPr>
      </w:pPr>
      <w:r w:rsidRPr="00070EF1">
        <w:rPr>
          <w:rFonts w:ascii="Calibri" w:hAnsi="Calibri" w:cs="Calibri"/>
          <w:iCs/>
          <w:sz w:val="22"/>
          <w:szCs w:val="22"/>
        </w:rPr>
        <w:t>Caring for the residents’ environment</w:t>
      </w:r>
    </w:p>
    <w:p w14:paraId="6A53A290" w14:textId="77777777" w:rsidR="00070EF1" w:rsidRPr="00070EF1" w:rsidRDefault="00070EF1" w:rsidP="00070EF1">
      <w:pPr>
        <w:pStyle w:val="Default"/>
        <w:numPr>
          <w:ilvl w:val="0"/>
          <w:numId w:val="39"/>
        </w:numPr>
        <w:ind w:right="121"/>
        <w:rPr>
          <w:rFonts w:ascii="Calibri" w:hAnsi="Calibri" w:cs="Calibri"/>
          <w:iCs/>
          <w:sz w:val="22"/>
          <w:szCs w:val="22"/>
        </w:rPr>
      </w:pPr>
      <w:r w:rsidRPr="00070EF1">
        <w:rPr>
          <w:rFonts w:ascii="Calibri" w:hAnsi="Calibri" w:cs="Calibri"/>
          <w:iCs/>
          <w:sz w:val="22"/>
          <w:szCs w:val="22"/>
        </w:rPr>
        <w:t>Mental health and social service needs</w:t>
      </w:r>
    </w:p>
    <w:p w14:paraId="25906B98" w14:textId="77777777" w:rsidR="00070EF1" w:rsidRPr="00070EF1" w:rsidRDefault="00070EF1" w:rsidP="00070EF1">
      <w:pPr>
        <w:pStyle w:val="Default"/>
        <w:ind w:left="720" w:right="121"/>
        <w:rPr>
          <w:rFonts w:ascii="Calibri" w:hAnsi="Calibri" w:cs="Calibri"/>
          <w:iCs/>
          <w:sz w:val="22"/>
          <w:szCs w:val="22"/>
        </w:rPr>
      </w:pPr>
    </w:p>
    <w:p w14:paraId="307C74AC" w14:textId="2ED16B88" w:rsidR="00070EF1" w:rsidRPr="00070EF1" w:rsidRDefault="00070EF1" w:rsidP="00070EF1">
      <w:pPr>
        <w:pStyle w:val="Default"/>
        <w:ind w:left="720" w:right="121"/>
        <w:rPr>
          <w:rFonts w:ascii="Calibri" w:hAnsi="Calibri" w:cs="Calibri"/>
          <w:iCs/>
          <w:sz w:val="22"/>
          <w:szCs w:val="22"/>
        </w:rPr>
      </w:pPr>
      <w:r w:rsidRPr="00070EF1">
        <w:rPr>
          <w:rFonts w:ascii="Calibri" w:hAnsi="Calibri" w:cs="Calibri"/>
          <w:iCs/>
          <w:sz w:val="22"/>
          <w:szCs w:val="22"/>
        </w:rPr>
        <w:t>Note:  Care of cognitively impaired residents will be covered in a separate competency program</w:t>
      </w:r>
    </w:p>
    <w:p w14:paraId="3194A4C8" w14:textId="77777777" w:rsidR="00070EF1" w:rsidRPr="00070EF1" w:rsidRDefault="00070EF1" w:rsidP="00070EF1">
      <w:pPr>
        <w:ind w:left="360"/>
        <w:rPr>
          <w:rFonts w:ascii="Calibri" w:hAnsi="Calibri" w:cs="Calibri"/>
          <w:sz w:val="22"/>
          <w:szCs w:val="22"/>
        </w:rPr>
      </w:pPr>
    </w:p>
    <w:p w14:paraId="7F654585" w14:textId="77777777" w:rsidR="00CB5CAD" w:rsidRDefault="00CB5CAD" w:rsidP="00070EF1">
      <w:pPr>
        <w:ind w:left="360"/>
        <w:rPr>
          <w:rFonts w:ascii="Calibri" w:hAnsi="Calibri" w:cs="Calibri"/>
          <w:b/>
          <w:szCs w:val="24"/>
        </w:rPr>
      </w:pPr>
    </w:p>
    <w:p w14:paraId="2E824C46" w14:textId="7406C6FC" w:rsidR="00070EF1" w:rsidRPr="00070EF1" w:rsidRDefault="00070EF1" w:rsidP="00DE5E7B">
      <w:pPr>
        <w:rPr>
          <w:rFonts w:ascii="Calibri" w:hAnsi="Calibri" w:cs="Calibri"/>
          <w:b/>
          <w:szCs w:val="24"/>
        </w:rPr>
      </w:pPr>
      <w:r w:rsidRPr="00070EF1">
        <w:rPr>
          <w:rFonts w:ascii="Calibri" w:hAnsi="Calibri" w:cs="Calibri"/>
          <w:b/>
          <w:szCs w:val="24"/>
        </w:rPr>
        <w:t>F-Tag Reference General Information:</w:t>
      </w:r>
    </w:p>
    <w:p w14:paraId="556EA182" w14:textId="77777777" w:rsidR="00070EF1" w:rsidRPr="00070EF1" w:rsidRDefault="00070EF1" w:rsidP="00070EF1">
      <w:pPr>
        <w:ind w:left="360"/>
        <w:rPr>
          <w:rFonts w:ascii="Calibri" w:hAnsi="Calibri" w:cs="Calibri"/>
          <w:b/>
          <w:sz w:val="22"/>
          <w:szCs w:val="22"/>
        </w:rPr>
      </w:pPr>
    </w:p>
    <w:p w14:paraId="57B4D512" w14:textId="77777777" w:rsidR="00070EF1" w:rsidRPr="00070EF1" w:rsidRDefault="00070EF1" w:rsidP="00070EF1">
      <w:pPr>
        <w:ind w:left="360"/>
        <w:rPr>
          <w:rFonts w:ascii="Calibri" w:hAnsi="Calibri" w:cs="Calibri"/>
          <w:sz w:val="22"/>
          <w:szCs w:val="22"/>
        </w:rPr>
      </w:pPr>
      <w:r w:rsidRPr="00070EF1">
        <w:rPr>
          <w:rFonts w:ascii="Calibri" w:hAnsi="Calibri" w:cs="Calibri"/>
          <w:sz w:val="22"/>
          <w:szCs w:val="22"/>
        </w:rPr>
        <w:t>Examples of citations during a survey that are related to behavioral health include:</w:t>
      </w:r>
    </w:p>
    <w:p w14:paraId="4F5F03DB"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F600</w:t>
      </w:r>
      <w:r w:rsidRPr="00070EF1">
        <w:rPr>
          <w:rFonts w:ascii="Calibri" w:hAnsi="Calibri" w:cs="Calibri"/>
          <w:sz w:val="22"/>
          <w:szCs w:val="22"/>
        </w:rPr>
        <w:tab/>
        <w:t>Free from Abuse and Neglect</w:t>
      </w:r>
    </w:p>
    <w:p w14:paraId="0B23CD1E"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F604</w:t>
      </w:r>
      <w:r w:rsidRPr="00070EF1">
        <w:rPr>
          <w:rFonts w:ascii="Calibri" w:hAnsi="Calibri" w:cs="Calibri"/>
          <w:sz w:val="22"/>
          <w:szCs w:val="22"/>
        </w:rPr>
        <w:tab/>
        <w:t>Right to Be Free from Physical Restraints</w:t>
      </w:r>
    </w:p>
    <w:p w14:paraId="7780A23B"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F605</w:t>
      </w:r>
      <w:r w:rsidRPr="00070EF1">
        <w:rPr>
          <w:rFonts w:ascii="Calibri" w:hAnsi="Calibri" w:cs="Calibri"/>
          <w:sz w:val="22"/>
          <w:szCs w:val="22"/>
        </w:rPr>
        <w:tab/>
        <w:t>Right to Be Free from Chemical Restraints</w:t>
      </w:r>
    </w:p>
    <w:p w14:paraId="1CDCA354"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 xml:space="preserve">F606 </w:t>
      </w:r>
      <w:r w:rsidRPr="00070EF1">
        <w:rPr>
          <w:rFonts w:ascii="Calibri" w:hAnsi="Calibri" w:cs="Calibri"/>
          <w:sz w:val="22"/>
          <w:szCs w:val="22"/>
        </w:rPr>
        <w:tab/>
        <w:t>Not Employ/Engage Staff with Adverse Actions</w:t>
      </w:r>
    </w:p>
    <w:p w14:paraId="57728496"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F607</w:t>
      </w:r>
      <w:r w:rsidRPr="00070EF1">
        <w:rPr>
          <w:rFonts w:ascii="Calibri" w:hAnsi="Calibri" w:cs="Calibri"/>
          <w:sz w:val="22"/>
          <w:szCs w:val="22"/>
        </w:rPr>
        <w:tab/>
        <w:t xml:space="preserve">Develop/Implement Abuse/Neglect </w:t>
      </w:r>
      <w:r w:rsidRPr="00070EF1">
        <w:rPr>
          <w:rFonts w:ascii="Calibri" w:hAnsi="Calibri" w:cs="Calibri"/>
          <w:i/>
          <w:sz w:val="22"/>
          <w:szCs w:val="22"/>
        </w:rPr>
        <w:t>etc.</w:t>
      </w:r>
      <w:r w:rsidRPr="00070EF1">
        <w:rPr>
          <w:rFonts w:ascii="Calibri" w:hAnsi="Calibri" w:cs="Calibri"/>
          <w:sz w:val="22"/>
          <w:szCs w:val="22"/>
        </w:rPr>
        <w:t xml:space="preserve"> Policies</w:t>
      </w:r>
    </w:p>
    <w:p w14:paraId="5F555BBC"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F608</w:t>
      </w:r>
      <w:r w:rsidRPr="00070EF1">
        <w:rPr>
          <w:rFonts w:ascii="Calibri" w:hAnsi="Calibri" w:cs="Calibri"/>
          <w:sz w:val="22"/>
          <w:szCs w:val="22"/>
        </w:rPr>
        <w:tab/>
        <w:t>Reporting of Reasonable Suspicion of a Crime</w:t>
      </w:r>
    </w:p>
    <w:p w14:paraId="68AD350E"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F609</w:t>
      </w:r>
      <w:r w:rsidRPr="00070EF1">
        <w:rPr>
          <w:rFonts w:ascii="Calibri" w:hAnsi="Calibri" w:cs="Calibri"/>
          <w:sz w:val="22"/>
          <w:szCs w:val="22"/>
        </w:rPr>
        <w:tab/>
        <w:t>Reporting of Alleged Violations</w:t>
      </w:r>
    </w:p>
    <w:p w14:paraId="57D93A4B"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F610</w:t>
      </w:r>
      <w:r w:rsidRPr="00070EF1">
        <w:rPr>
          <w:rFonts w:ascii="Calibri" w:hAnsi="Calibri" w:cs="Calibri"/>
          <w:sz w:val="22"/>
          <w:szCs w:val="22"/>
        </w:rPr>
        <w:tab/>
        <w:t>Investigate/Prevent/Correct Alleged Violation</w:t>
      </w:r>
    </w:p>
    <w:p w14:paraId="439E31C7"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F635</w:t>
      </w:r>
      <w:r w:rsidRPr="00070EF1">
        <w:rPr>
          <w:rFonts w:ascii="Calibri" w:hAnsi="Calibri" w:cs="Calibri"/>
          <w:sz w:val="22"/>
          <w:szCs w:val="22"/>
        </w:rPr>
        <w:tab/>
        <w:t>Admission Physician Orders for Immediate Care</w:t>
      </w:r>
    </w:p>
    <w:p w14:paraId="26E873AA"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F636</w:t>
      </w:r>
      <w:r w:rsidRPr="00070EF1">
        <w:rPr>
          <w:rFonts w:ascii="Calibri" w:hAnsi="Calibri" w:cs="Calibri"/>
          <w:sz w:val="22"/>
          <w:szCs w:val="22"/>
        </w:rPr>
        <w:tab/>
        <w:t>Comprehensive Assessments and Timing</w:t>
      </w:r>
    </w:p>
    <w:p w14:paraId="3EAA0877"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F637</w:t>
      </w:r>
      <w:r w:rsidRPr="00070EF1">
        <w:rPr>
          <w:rFonts w:ascii="Calibri" w:hAnsi="Calibri" w:cs="Calibri"/>
          <w:sz w:val="22"/>
          <w:szCs w:val="22"/>
        </w:rPr>
        <w:tab/>
        <w:t>Comprehensive Assessment After Significant Change</w:t>
      </w:r>
    </w:p>
    <w:p w14:paraId="1C13908E"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F641</w:t>
      </w:r>
      <w:r w:rsidRPr="00070EF1">
        <w:rPr>
          <w:rFonts w:ascii="Calibri" w:hAnsi="Calibri" w:cs="Calibri"/>
          <w:sz w:val="22"/>
          <w:szCs w:val="22"/>
        </w:rPr>
        <w:tab/>
        <w:t>Accuracy of Assessments</w:t>
      </w:r>
    </w:p>
    <w:p w14:paraId="359D4A77"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F645</w:t>
      </w:r>
      <w:r w:rsidRPr="00070EF1">
        <w:rPr>
          <w:rFonts w:ascii="Calibri" w:hAnsi="Calibri" w:cs="Calibri"/>
          <w:sz w:val="22"/>
          <w:szCs w:val="22"/>
        </w:rPr>
        <w:tab/>
        <w:t>PASARR Screening for MD &amp; ID</w:t>
      </w:r>
    </w:p>
    <w:p w14:paraId="6E3E7784"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F655</w:t>
      </w:r>
      <w:r w:rsidRPr="00070EF1">
        <w:rPr>
          <w:rFonts w:ascii="Calibri" w:hAnsi="Calibri" w:cs="Calibri"/>
          <w:sz w:val="22"/>
          <w:szCs w:val="22"/>
        </w:rPr>
        <w:tab/>
        <w:t>Baseline Care Plan</w:t>
      </w:r>
    </w:p>
    <w:p w14:paraId="6D7BFD4F"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F656</w:t>
      </w:r>
      <w:r w:rsidRPr="00070EF1">
        <w:rPr>
          <w:rFonts w:ascii="Calibri" w:hAnsi="Calibri" w:cs="Calibri"/>
          <w:sz w:val="22"/>
          <w:szCs w:val="22"/>
        </w:rPr>
        <w:tab/>
        <w:t>Develop/Implement Comprehensive Care Plan</w:t>
      </w:r>
    </w:p>
    <w:p w14:paraId="48B1B15E"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lastRenderedPageBreak/>
        <w:t>F657</w:t>
      </w:r>
      <w:r w:rsidRPr="00070EF1">
        <w:rPr>
          <w:rFonts w:ascii="Calibri" w:hAnsi="Calibri" w:cs="Calibri"/>
          <w:sz w:val="22"/>
          <w:szCs w:val="22"/>
        </w:rPr>
        <w:tab/>
        <w:t>Care Plan Timing and Revision</w:t>
      </w:r>
    </w:p>
    <w:p w14:paraId="63EE2BC1"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F658</w:t>
      </w:r>
      <w:r w:rsidRPr="00070EF1">
        <w:rPr>
          <w:rFonts w:ascii="Calibri" w:hAnsi="Calibri" w:cs="Calibri"/>
          <w:sz w:val="22"/>
          <w:szCs w:val="22"/>
        </w:rPr>
        <w:tab/>
        <w:t>Services Provided Meet Professional Standards</w:t>
      </w:r>
    </w:p>
    <w:p w14:paraId="43116554"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F659</w:t>
      </w:r>
      <w:r w:rsidRPr="00070EF1">
        <w:rPr>
          <w:rFonts w:ascii="Calibri" w:hAnsi="Calibri" w:cs="Calibri"/>
          <w:sz w:val="22"/>
          <w:szCs w:val="22"/>
        </w:rPr>
        <w:tab/>
        <w:t>Qualified Persons</w:t>
      </w:r>
    </w:p>
    <w:p w14:paraId="0D6915AB"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F699</w:t>
      </w:r>
      <w:r w:rsidRPr="00070EF1">
        <w:rPr>
          <w:rFonts w:ascii="Calibri" w:hAnsi="Calibri" w:cs="Calibri"/>
          <w:sz w:val="22"/>
          <w:szCs w:val="22"/>
        </w:rPr>
        <w:tab/>
        <w:t xml:space="preserve">Trauma Informed Care </w:t>
      </w:r>
    </w:p>
    <w:p w14:paraId="137105E9"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F725</w:t>
      </w:r>
      <w:r w:rsidRPr="00070EF1">
        <w:rPr>
          <w:rFonts w:ascii="Calibri" w:hAnsi="Calibri" w:cs="Calibri"/>
          <w:sz w:val="22"/>
          <w:szCs w:val="22"/>
        </w:rPr>
        <w:tab/>
        <w:t>Sufficient Nursing Staff</w:t>
      </w:r>
    </w:p>
    <w:p w14:paraId="71FC6560"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F726</w:t>
      </w:r>
      <w:r w:rsidRPr="00070EF1">
        <w:rPr>
          <w:rFonts w:ascii="Calibri" w:hAnsi="Calibri" w:cs="Calibri"/>
          <w:sz w:val="22"/>
          <w:szCs w:val="22"/>
        </w:rPr>
        <w:tab/>
        <w:t>Competent Nursing Staff</w:t>
      </w:r>
    </w:p>
    <w:p w14:paraId="7ACA1ABE"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F740</w:t>
      </w:r>
      <w:r w:rsidRPr="00070EF1">
        <w:rPr>
          <w:rFonts w:ascii="Calibri" w:hAnsi="Calibri" w:cs="Calibri"/>
          <w:sz w:val="22"/>
          <w:szCs w:val="22"/>
        </w:rPr>
        <w:tab/>
        <w:t>Behavioral Health Services</w:t>
      </w:r>
    </w:p>
    <w:p w14:paraId="3670E96E"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F741</w:t>
      </w:r>
      <w:r w:rsidRPr="00070EF1">
        <w:rPr>
          <w:rFonts w:ascii="Calibri" w:hAnsi="Calibri" w:cs="Calibri"/>
          <w:sz w:val="22"/>
          <w:szCs w:val="22"/>
        </w:rPr>
        <w:tab/>
        <w:t>Sufficient/Competent Staff – Behavioral Health Needs</w:t>
      </w:r>
    </w:p>
    <w:p w14:paraId="24B7E4EC"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F742</w:t>
      </w:r>
      <w:r w:rsidRPr="00070EF1">
        <w:rPr>
          <w:rFonts w:ascii="Calibri" w:hAnsi="Calibri" w:cs="Calibri"/>
          <w:sz w:val="22"/>
          <w:szCs w:val="22"/>
        </w:rPr>
        <w:tab/>
        <w:t>Treatment/Services for Mental/Psychosocial Concerns</w:t>
      </w:r>
    </w:p>
    <w:p w14:paraId="3DD601E8"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F743</w:t>
      </w:r>
      <w:r w:rsidRPr="00070EF1">
        <w:rPr>
          <w:rFonts w:ascii="Calibri" w:hAnsi="Calibri" w:cs="Calibri"/>
          <w:sz w:val="22"/>
          <w:szCs w:val="22"/>
        </w:rPr>
        <w:tab/>
        <w:t>No Pattern of Behavioral Difficulties Unless Unavoidable</w:t>
      </w:r>
    </w:p>
    <w:p w14:paraId="561408C2"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F744</w:t>
      </w:r>
      <w:r w:rsidRPr="00070EF1">
        <w:rPr>
          <w:rFonts w:ascii="Calibri" w:hAnsi="Calibri" w:cs="Calibri"/>
          <w:sz w:val="22"/>
          <w:szCs w:val="22"/>
        </w:rPr>
        <w:tab/>
        <w:t>Treatment/Services for Dementia</w:t>
      </w:r>
    </w:p>
    <w:p w14:paraId="59A0CE65"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F745</w:t>
      </w:r>
      <w:r w:rsidRPr="00070EF1">
        <w:rPr>
          <w:rFonts w:ascii="Calibri" w:hAnsi="Calibri" w:cs="Calibri"/>
          <w:sz w:val="22"/>
          <w:szCs w:val="22"/>
        </w:rPr>
        <w:tab/>
        <w:t>Provision of Medically Related Social Services</w:t>
      </w:r>
    </w:p>
    <w:p w14:paraId="091AE351"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F758</w:t>
      </w:r>
      <w:r w:rsidRPr="00070EF1">
        <w:rPr>
          <w:rFonts w:ascii="Calibri" w:hAnsi="Calibri" w:cs="Calibri"/>
          <w:sz w:val="22"/>
          <w:szCs w:val="22"/>
        </w:rPr>
        <w:tab/>
        <w:t>Drug Regimen is Free from Unnecessary Psychotropic Meds/PRN Use</w:t>
      </w:r>
    </w:p>
    <w:p w14:paraId="678F601B"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F838</w:t>
      </w:r>
      <w:r w:rsidRPr="00070EF1">
        <w:rPr>
          <w:rFonts w:ascii="Calibri" w:hAnsi="Calibri" w:cs="Calibri"/>
          <w:sz w:val="22"/>
          <w:szCs w:val="22"/>
        </w:rPr>
        <w:tab/>
        <w:t>Facility-Wide Resource Assessment</w:t>
      </w:r>
    </w:p>
    <w:p w14:paraId="0266E92B"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F842</w:t>
      </w:r>
      <w:r w:rsidRPr="00070EF1">
        <w:rPr>
          <w:rFonts w:ascii="Calibri" w:hAnsi="Calibri" w:cs="Calibri"/>
          <w:sz w:val="22"/>
          <w:szCs w:val="22"/>
        </w:rPr>
        <w:tab/>
        <w:t>Resident Records – Identifiable Records</w:t>
      </w:r>
    </w:p>
    <w:p w14:paraId="410BC5AD" w14:textId="77777777" w:rsidR="00070EF1" w:rsidRPr="00070EF1" w:rsidRDefault="00070EF1" w:rsidP="00070EF1">
      <w:pPr>
        <w:pStyle w:val="ListParagraph"/>
        <w:ind w:left="360"/>
        <w:rPr>
          <w:rFonts w:ascii="Calibri" w:hAnsi="Calibri" w:cs="Calibri"/>
          <w:sz w:val="22"/>
          <w:szCs w:val="22"/>
        </w:rPr>
      </w:pPr>
      <w:r w:rsidRPr="00070EF1">
        <w:rPr>
          <w:rFonts w:ascii="Calibri" w:hAnsi="Calibri" w:cs="Calibri"/>
          <w:sz w:val="22"/>
          <w:szCs w:val="22"/>
        </w:rPr>
        <w:t>F850</w:t>
      </w:r>
      <w:r w:rsidRPr="00070EF1">
        <w:rPr>
          <w:rFonts w:ascii="Calibri" w:hAnsi="Calibri" w:cs="Calibri"/>
          <w:sz w:val="22"/>
          <w:szCs w:val="22"/>
        </w:rPr>
        <w:tab/>
        <w:t>Qualifications of Social Worker  &gt; 120 Beds</w:t>
      </w:r>
    </w:p>
    <w:p w14:paraId="7BAB5A62" w14:textId="77777777" w:rsidR="00070EF1" w:rsidRPr="00070EF1" w:rsidRDefault="00070EF1" w:rsidP="00070EF1">
      <w:pPr>
        <w:pStyle w:val="ListParagraph"/>
        <w:ind w:left="360"/>
        <w:rPr>
          <w:rFonts w:ascii="Calibri" w:hAnsi="Calibri" w:cs="Calibri"/>
          <w:sz w:val="22"/>
          <w:szCs w:val="22"/>
        </w:rPr>
      </w:pPr>
    </w:p>
    <w:p w14:paraId="151F18DC" w14:textId="5B1AD104" w:rsidR="00070EF1" w:rsidRDefault="00070EF1">
      <w:pPr>
        <w:spacing w:after="160" w:line="259" w:lineRule="auto"/>
        <w:rPr>
          <w:rFonts w:ascii="Calibri" w:hAnsi="Calibri" w:cs="Calibri"/>
          <w:b/>
          <w:szCs w:val="24"/>
        </w:rPr>
      </w:pPr>
    </w:p>
    <w:p w14:paraId="50C2B27F" w14:textId="4927C0DF" w:rsidR="00070EF1" w:rsidRPr="00070EF1" w:rsidRDefault="00070EF1" w:rsidP="00070EF1">
      <w:pPr>
        <w:ind w:left="360"/>
        <w:rPr>
          <w:rFonts w:ascii="Calibri" w:hAnsi="Calibri" w:cs="Calibri"/>
          <w:b/>
          <w:szCs w:val="24"/>
        </w:rPr>
      </w:pPr>
      <w:r w:rsidRPr="00070EF1">
        <w:rPr>
          <w:rFonts w:ascii="Calibri" w:hAnsi="Calibri" w:cs="Calibri"/>
          <w:b/>
          <w:szCs w:val="24"/>
        </w:rPr>
        <w:t>References</w:t>
      </w:r>
    </w:p>
    <w:p w14:paraId="297EFC4C" w14:textId="77777777" w:rsidR="00070EF1" w:rsidRPr="00070EF1" w:rsidRDefault="00070EF1" w:rsidP="00070EF1">
      <w:pPr>
        <w:ind w:left="360"/>
        <w:rPr>
          <w:rFonts w:ascii="Calibri" w:hAnsi="Calibri" w:cs="Calibri"/>
          <w:b/>
          <w:sz w:val="22"/>
          <w:szCs w:val="22"/>
        </w:rPr>
      </w:pPr>
    </w:p>
    <w:p w14:paraId="584695B7" w14:textId="77777777" w:rsidR="00070EF1" w:rsidRPr="00070EF1" w:rsidRDefault="00070EF1" w:rsidP="00070EF1">
      <w:pPr>
        <w:pStyle w:val="Footer"/>
        <w:ind w:left="360"/>
        <w:rPr>
          <w:rStyle w:val="Hyperlink"/>
          <w:rFonts w:ascii="Calibri" w:hAnsi="Calibri" w:cs="Calibri"/>
          <w:sz w:val="22"/>
          <w:szCs w:val="22"/>
        </w:rPr>
      </w:pPr>
      <w:r w:rsidRPr="00070EF1">
        <w:rPr>
          <w:rFonts w:ascii="Calibri" w:hAnsi="Calibri" w:cs="Calibri"/>
          <w:sz w:val="22"/>
          <w:szCs w:val="22"/>
        </w:rPr>
        <w:t xml:space="preserve">Centers for Medicare &amp; Medicaid Services State Operations Manual, Appendix PP – Guidance to Surveyors for Long Term Care Facilities (Rev. 173, 11-22-17):  </w:t>
      </w:r>
      <w:hyperlink r:id="rId10" w:history="1">
        <w:r w:rsidRPr="00070EF1">
          <w:rPr>
            <w:rStyle w:val="Hyperlink"/>
            <w:rFonts w:ascii="Calibri" w:hAnsi="Calibri" w:cs="Calibri"/>
            <w:sz w:val="22"/>
            <w:szCs w:val="22"/>
          </w:rPr>
          <w:t>https://www.cms.gov/Regulations-and-Guidance/Guidance/Manuals/downloads/som107ap_pp_guidelines_ltcf.pdf</w:t>
        </w:r>
      </w:hyperlink>
    </w:p>
    <w:p w14:paraId="26EA76AF" w14:textId="77777777" w:rsidR="00070EF1" w:rsidRPr="00070EF1" w:rsidRDefault="00070EF1" w:rsidP="00070EF1">
      <w:pPr>
        <w:pStyle w:val="Footer"/>
        <w:ind w:left="360"/>
        <w:rPr>
          <w:rStyle w:val="Hyperlink"/>
          <w:rFonts w:ascii="Calibri" w:hAnsi="Calibri" w:cs="Calibri"/>
          <w:sz w:val="22"/>
          <w:szCs w:val="22"/>
        </w:rPr>
      </w:pPr>
    </w:p>
    <w:p w14:paraId="0BD7CBF4" w14:textId="77777777" w:rsidR="00070EF1" w:rsidRPr="006C119F" w:rsidRDefault="00070EF1" w:rsidP="00070EF1">
      <w:pPr>
        <w:pStyle w:val="Footer"/>
        <w:rPr>
          <w:rStyle w:val="Hyperlink"/>
          <w:rFonts w:ascii="Calibri" w:hAnsi="Calibri" w:cs="Calibri"/>
          <w:color w:val="auto"/>
          <w:sz w:val="22"/>
          <w:szCs w:val="22"/>
          <w:u w:val="none"/>
        </w:rPr>
      </w:pPr>
      <w:r w:rsidRPr="006C119F">
        <w:rPr>
          <w:rStyle w:val="Hyperlink"/>
          <w:rFonts w:ascii="Calibri" w:hAnsi="Calibri" w:cs="Calibri"/>
          <w:color w:val="auto"/>
          <w:sz w:val="22"/>
          <w:szCs w:val="22"/>
          <w:u w:val="none"/>
        </w:rPr>
        <w:t xml:space="preserve">        LTC Survey Pathways (Download)</w:t>
      </w:r>
    </w:p>
    <w:p w14:paraId="70B801D7" w14:textId="60A529CB" w:rsidR="00070EF1" w:rsidRPr="00070EF1" w:rsidRDefault="00070EF1" w:rsidP="00070EF1">
      <w:pPr>
        <w:pStyle w:val="Footer"/>
        <w:ind w:left="360"/>
        <w:rPr>
          <w:rStyle w:val="Hyperlink"/>
          <w:rFonts w:ascii="Calibri" w:hAnsi="Calibri" w:cs="Calibri"/>
          <w:sz w:val="22"/>
          <w:szCs w:val="22"/>
        </w:rPr>
      </w:pPr>
      <w:r w:rsidRPr="00070EF1">
        <w:rPr>
          <w:rFonts w:ascii="Calibri" w:hAnsi="Calibri" w:cs="Calibri"/>
          <w:sz w:val="22"/>
          <w:szCs w:val="22"/>
        </w:rPr>
        <w:t xml:space="preserve"> </w:t>
      </w:r>
      <w:hyperlink r:id="rId11" w:history="1">
        <w:r w:rsidRPr="00070EF1">
          <w:rPr>
            <w:rStyle w:val="Hyperlink"/>
            <w:rFonts w:ascii="Calibri" w:hAnsi="Calibri" w:cs="Calibri"/>
            <w:sz w:val="22"/>
            <w:szCs w:val="22"/>
          </w:rPr>
          <w:t>https://www.cms.gov/medicare/provider-enrollment-and-  certification/guidanceforlawsandregulations/nursing-homes.html</w:t>
        </w:r>
      </w:hyperlink>
    </w:p>
    <w:p w14:paraId="5E2B89C4" w14:textId="77777777" w:rsidR="00070EF1" w:rsidRPr="00070EF1" w:rsidRDefault="00070EF1" w:rsidP="00070EF1">
      <w:pPr>
        <w:pStyle w:val="Footer"/>
        <w:ind w:left="360"/>
        <w:rPr>
          <w:rStyle w:val="Hyperlink"/>
          <w:rFonts w:ascii="Calibri" w:hAnsi="Calibri" w:cs="Calibri"/>
          <w:sz w:val="22"/>
          <w:szCs w:val="22"/>
        </w:rPr>
      </w:pPr>
    </w:p>
    <w:p w14:paraId="47511D5D" w14:textId="77777777" w:rsidR="00070EF1" w:rsidRPr="00070EF1" w:rsidRDefault="00070EF1" w:rsidP="00070EF1">
      <w:pPr>
        <w:pStyle w:val="Footer"/>
        <w:ind w:left="360"/>
        <w:rPr>
          <w:rStyle w:val="Hyperlink"/>
          <w:rFonts w:ascii="Calibri" w:hAnsi="Calibri" w:cs="Calibri"/>
          <w:sz w:val="22"/>
          <w:szCs w:val="22"/>
        </w:rPr>
      </w:pPr>
      <w:r w:rsidRPr="00070EF1">
        <w:rPr>
          <w:rFonts w:ascii="Calibri" w:hAnsi="Calibri" w:cs="Calibri"/>
          <w:sz w:val="22"/>
          <w:szCs w:val="22"/>
        </w:rPr>
        <w:t xml:space="preserve">Centers for Medicare &amp; Medicaid Services Long-Term Care Facility Resident Assessment Instrument 3.0 User’s Manual, Version 1.16.  October 2018:  </w:t>
      </w:r>
      <w:hyperlink r:id="rId12" w:history="1">
        <w:r w:rsidRPr="00070EF1">
          <w:rPr>
            <w:rStyle w:val="Hyperlink"/>
            <w:rFonts w:ascii="Calibri" w:hAnsi="Calibri" w:cs="Calibri"/>
            <w:sz w:val="22"/>
            <w:szCs w:val="22"/>
          </w:rPr>
          <w:t>https://www.cms.gov/Medicare/Quality-Initiatives-Patient-Assessment-Instruments/NursingHomeQualityInits/MDS30RAIManual.html</w:t>
        </w:r>
      </w:hyperlink>
    </w:p>
    <w:p w14:paraId="0DE0479D" w14:textId="77777777" w:rsidR="00070EF1" w:rsidRPr="00070EF1" w:rsidRDefault="00070EF1" w:rsidP="00070EF1">
      <w:pPr>
        <w:pStyle w:val="Footer"/>
        <w:rPr>
          <w:rStyle w:val="Hyperlink"/>
          <w:rFonts w:ascii="Calibri" w:hAnsi="Calibri" w:cs="Calibri"/>
          <w:sz w:val="22"/>
          <w:szCs w:val="22"/>
        </w:rPr>
      </w:pPr>
    </w:p>
    <w:p w14:paraId="702808CE" w14:textId="77777777" w:rsidR="00070EF1" w:rsidRPr="00070EF1" w:rsidRDefault="00070EF1" w:rsidP="00070EF1">
      <w:pPr>
        <w:pStyle w:val="Footer"/>
        <w:ind w:left="360"/>
        <w:rPr>
          <w:rFonts w:ascii="Calibri" w:hAnsi="Calibri" w:cs="Calibri"/>
          <w:iCs/>
          <w:sz w:val="22"/>
          <w:szCs w:val="22"/>
        </w:rPr>
      </w:pPr>
      <w:r w:rsidRPr="00070EF1">
        <w:rPr>
          <w:rFonts w:ascii="Calibri" w:hAnsi="Calibri" w:cs="Calibri"/>
          <w:iCs/>
          <w:sz w:val="22"/>
          <w:szCs w:val="22"/>
        </w:rPr>
        <w:t>American Psychiatric Association. Diagnostic and Statistical Manual of Mental Disorders, Fifth edition. Arlington, VA: American Psychiatric Association Publishing, 2013</w:t>
      </w:r>
    </w:p>
    <w:p w14:paraId="4AE6BE92" w14:textId="77777777" w:rsidR="00070EF1" w:rsidRPr="00070EF1" w:rsidRDefault="00070EF1" w:rsidP="00070EF1">
      <w:pPr>
        <w:pStyle w:val="Footer"/>
        <w:ind w:left="360"/>
        <w:rPr>
          <w:rFonts w:ascii="Calibri" w:hAnsi="Calibri" w:cs="Calibri"/>
          <w:color w:val="0563C1" w:themeColor="hyperlink"/>
          <w:sz w:val="22"/>
          <w:szCs w:val="22"/>
        </w:rPr>
      </w:pPr>
    </w:p>
    <w:p w14:paraId="1129CB12" w14:textId="77777777" w:rsidR="00070EF1" w:rsidRPr="00070EF1" w:rsidRDefault="00070EF1" w:rsidP="00070EF1">
      <w:pPr>
        <w:pStyle w:val="Footer"/>
        <w:ind w:left="360"/>
        <w:rPr>
          <w:rStyle w:val="Hyperlink"/>
          <w:rFonts w:ascii="Calibri" w:hAnsi="Calibri" w:cs="Calibri"/>
          <w:sz w:val="22"/>
          <w:szCs w:val="22"/>
        </w:rPr>
      </w:pPr>
      <w:r w:rsidRPr="00070EF1">
        <w:rPr>
          <w:rFonts w:ascii="Calibri" w:hAnsi="Calibri" w:cs="Calibri"/>
          <w:iCs/>
          <w:sz w:val="22"/>
          <w:szCs w:val="22"/>
        </w:rPr>
        <w:t xml:space="preserve">Substance Abuse and Mental Health Services Administration (SAMHSA) at: </w:t>
      </w:r>
      <w:hyperlink r:id="rId13" w:history="1">
        <w:r w:rsidRPr="00070EF1">
          <w:rPr>
            <w:rStyle w:val="Hyperlink"/>
            <w:rFonts w:ascii="Calibri" w:hAnsi="Calibri" w:cs="Calibri"/>
            <w:iCs/>
            <w:sz w:val="22"/>
            <w:szCs w:val="22"/>
          </w:rPr>
          <w:t>http://www.samhsa.gov/disorders/substance-use</w:t>
        </w:r>
      </w:hyperlink>
    </w:p>
    <w:p w14:paraId="0B6037D3" w14:textId="77777777" w:rsidR="00070EF1" w:rsidRPr="00070EF1" w:rsidRDefault="00070EF1" w:rsidP="00070EF1">
      <w:pPr>
        <w:pStyle w:val="Footer"/>
        <w:ind w:left="360"/>
        <w:rPr>
          <w:rStyle w:val="Hyperlink"/>
          <w:rFonts w:ascii="Calibri" w:hAnsi="Calibri" w:cs="Calibri"/>
          <w:sz w:val="22"/>
          <w:szCs w:val="22"/>
          <w:vertAlign w:val="superscript"/>
        </w:rPr>
      </w:pPr>
    </w:p>
    <w:p w14:paraId="720A26EE" w14:textId="39462E43" w:rsidR="00DE7AF9" w:rsidRPr="00070EF1" w:rsidRDefault="00DE7AF9" w:rsidP="00070EF1">
      <w:pPr>
        <w:jc w:val="center"/>
        <w:rPr>
          <w:rFonts w:ascii="Calibri" w:hAnsi="Calibri" w:cs="Calibri"/>
          <w:b/>
          <w:sz w:val="22"/>
          <w:szCs w:val="22"/>
        </w:rPr>
      </w:pPr>
      <w:bookmarkStart w:id="1" w:name="_GoBack"/>
      <w:bookmarkEnd w:id="1"/>
    </w:p>
    <w:sectPr w:rsidR="00DE7AF9" w:rsidRPr="00070EF1" w:rsidSect="00DE7AF9">
      <w:headerReference w:type="even" r:id="rId14"/>
      <w:headerReference w:type="default" r:id="rId15"/>
      <w:footerReference w:type="even" r:id="rId16"/>
      <w:footerReference w:type="default" r:id="rId17"/>
      <w:headerReference w:type="first" r:id="rId18"/>
      <w:foot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FC14" w14:textId="77777777" w:rsidR="00B84FE8" w:rsidRDefault="00B84FE8" w:rsidP="00FE158D">
      <w:r>
        <w:separator/>
      </w:r>
    </w:p>
  </w:endnote>
  <w:endnote w:type="continuationSeparator" w:id="0">
    <w:p w14:paraId="3F40E16B" w14:textId="77777777" w:rsidR="00B84FE8" w:rsidRDefault="00B84FE8"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0BAEB" w14:textId="77777777" w:rsidR="00B84FE8" w:rsidRDefault="00B84FE8" w:rsidP="00FE158D">
      <w:r>
        <w:separator/>
      </w:r>
    </w:p>
  </w:footnote>
  <w:footnote w:type="continuationSeparator" w:id="0">
    <w:p w14:paraId="365DF5D1" w14:textId="77777777" w:rsidR="00B84FE8" w:rsidRDefault="00B84FE8" w:rsidP="00FE158D">
      <w:r>
        <w:continuationSeparator/>
      </w:r>
    </w:p>
  </w:footnote>
  <w:footnote w:id="1">
    <w:p w14:paraId="4C33EDEF" w14:textId="1D4EBB61" w:rsidR="00CB5CAD" w:rsidRPr="00024711" w:rsidRDefault="00CB5CAD" w:rsidP="00CB5CAD">
      <w:pPr>
        <w:rPr>
          <w:rFonts w:ascii="Cambria" w:eastAsia="MS Mincho" w:hAnsi="Cambria"/>
          <w:sz w:val="20"/>
        </w:rPr>
      </w:pPr>
      <w:r w:rsidRPr="00024711">
        <w:rPr>
          <w:sz w:val="20"/>
          <w:vertAlign w:val="superscript"/>
        </w:rPr>
        <w:t>1,</w:t>
      </w:r>
      <w:r>
        <w:rPr>
          <w:sz w:val="20"/>
          <w:vertAlign w:val="superscript"/>
        </w:rPr>
        <w:t>2</w:t>
      </w:r>
      <w:r w:rsidRPr="00024711">
        <w:rPr>
          <w:sz w:val="20"/>
        </w:rPr>
        <w:t xml:space="preserve"> </w:t>
      </w:r>
      <w:bookmarkStart w:id="0"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0"/>
    <w:p w14:paraId="250B0DB8" w14:textId="307983F6" w:rsidR="00CB5CAD" w:rsidRDefault="00CB5CAD">
      <w:pPr>
        <w:pStyle w:val="FootnoteText"/>
      </w:pPr>
    </w:p>
  </w:footnote>
  <w:footnote w:id="2">
    <w:p w14:paraId="6DAEDE31" w14:textId="1E7CE17F" w:rsidR="00CB5CAD" w:rsidRDefault="00CB5CAD">
      <w:pPr>
        <w:pStyle w:val="FootnoteText"/>
      </w:pPr>
    </w:p>
  </w:footnote>
  <w:footnote w:id="3">
    <w:p w14:paraId="06EEBF94" w14:textId="14B842ED" w:rsidR="00CB5CAD" w:rsidRPr="00024711" w:rsidRDefault="00CB5CAD" w:rsidP="00CB5CAD">
      <w:pPr>
        <w:rPr>
          <w:rFonts w:ascii="Cambria" w:eastAsia="MS Mincho" w:hAnsi="Cambria"/>
          <w:sz w:val="20"/>
        </w:rPr>
      </w:pPr>
      <w:r>
        <w:rPr>
          <w:sz w:val="20"/>
          <w:vertAlign w:val="superscript"/>
        </w:rPr>
        <w:t>4,5,6</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3608415F" w14:textId="5F24B692" w:rsidR="00CB5CAD" w:rsidRDefault="00CB5CAD">
      <w:pPr>
        <w:pStyle w:val="FootnoteText"/>
      </w:pPr>
    </w:p>
  </w:footnote>
  <w:footnote w:id="4">
    <w:p w14:paraId="33C3FABB" w14:textId="01ED47F9" w:rsidR="00CB5CAD" w:rsidRDefault="00CB5CAD">
      <w:pPr>
        <w:pStyle w:val="FootnoteText"/>
      </w:pPr>
    </w:p>
  </w:footnote>
  <w:footnote w:id="5">
    <w:p w14:paraId="5BF5CEB0" w14:textId="022288F8" w:rsidR="00CB5CAD" w:rsidRDefault="00CB5CAD">
      <w:pPr>
        <w:pStyle w:val="FootnoteText"/>
      </w:pPr>
    </w:p>
  </w:footnote>
  <w:footnote w:id="6">
    <w:p w14:paraId="7A4AB034" w14:textId="214FB03E" w:rsidR="00CB5CAD" w:rsidRDefault="00CB5CAD">
      <w:pPr>
        <w:pStyle w:val="FootnoteText"/>
      </w:pPr>
    </w:p>
  </w:footnote>
  <w:footnote w:id="7">
    <w:p w14:paraId="7BEC3518" w14:textId="4406A54D" w:rsidR="00CB5CAD" w:rsidRPr="00024711" w:rsidRDefault="00CB5CAD" w:rsidP="00CB5CAD">
      <w:pPr>
        <w:rPr>
          <w:rFonts w:ascii="Cambria" w:eastAsia="MS Mincho" w:hAnsi="Cambria"/>
          <w:sz w:val="20"/>
        </w:rPr>
      </w:pPr>
      <w:r>
        <w:rPr>
          <w:rStyle w:val="FootnoteReference"/>
        </w:rPr>
        <w:footnoteRef/>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00F16C01" w14:textId="64A292ED" w:rsidR="00CB5CAD" w:rsidRDefault="00CB5CAD">
      <w:pPr>
        <w:pStyle w:val="FootnoteText"/>
      </w:pPr>
    </w:p>
  </w:footnote>
  <w:footnote w:id="8">
    <w:p w14:paraId="7DC3C3A9" w14:textId="42435BB3" w:rsidR="00CB5CAD" w:rsidRPr="00024711" w:rsidRDefault="00CB5CAD" w:rsidP="00CB5CAD">
      <w:pPr>
        <w:rPr>
          <w:rFonts w:ascii="Cambria" w:eastAsia="MS Mincho" w:hAnsi="Cambria"/>
          <w:sz w:val="20"/>
        </w:rPr>
      </w:pPr>
      <w:r>
        <w:rPr>
          <w:rStyle w:val="FootnoteReference"/>
        </w:rPr>
        <w:footnoteRef/>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4"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1511A1D4" w14:textId="4252CE5E" w:rsidR="00CB5CAD" w:rsidRDefault="00CB5CA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72E630C"/>
    <w:multiLevelType w:val="hybridMultilevel"/>
    <w:tmpl w:val="7CAC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974B03"/>
    <w:multiLevelType w:val="hybridMultilevel"/>
    <w:tmpl w:val="CD6C1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0A26DC"/>
    <w:multiLevelType w:val="hybridMultilevel"/>
    <w:tmpl w:val="EF205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FE91616"/>
    <w:multiLevelType w:val="hybridMultilevel"/>
    <w:tmpl w:val="156AFB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26307"/>
    <w:multiLevelType w:val="hybridMultilevel"/>
    <w:tmpl w:val="84DED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7330368"/>
    <w:multiLevelType w:val="hybridMultilevel"/>
    <w:tmpl w:val="26CE34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A472608"/>
    <w:multiLevelType w:val="hybridMultilevel"/>
    <w:tmpl w:val="86724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C7005"/>
    <w:multiLevelType w:val="hybridMultilevel"/>
    <w:tmpl w:val="8F5A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5" w15:restartNumberingAfterBreak="0">
    <w:nsid w:val="77695209"/>
    <w:multiLevelType w:val="hybridMultilevel"/>
    <w:tmpl w:val="A25E7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9"/>
  </w:num>
  <w:num w:numId="24">
    <w:abstractNumId w:val="12"/>
  </w:num>
  <w:num w:numId="25">
    <w:abstractNumId w:val="20"/>
  </w:num>
  <w:num w:numId="26">
    <w:abstractNumId w:val="16"/>
  </w:num>
  <w:num w:numId="27">
    <w:abstractNumId w:val="24"/>
  </w:num>
  <w:num w:numId="28">
    <w:abstractNumId w:val="10"/>
  </w:num>
  <w:num w:numId="29">
    <w:abstractNumId w:val="29"/>
  </w:num>
  <w:num w:numId="30">
    <w:abstractNumId w:val="27"/>
  </w:num>
  <w:num w:numId="31">
    <w:abstractNumId w:val="42"/>
  </w:num>
  <w:num w:numId="32">
    <w:abstractNumId w:val="30"/>
  </w:num>
  <w:num w:numId="33">
    <w:abstractNumId w:val="1"/>
  </w:num>
  <w:num w:numId="34">
    <w:abstractNumId w:val="35"/>
  </w:num>
  <w:num w:numId="35">
    <w:abstractNumId w:val="9"/>
  </w:num>
  <w:num w:numId="36">
    <w:abstractNumId w:val="41"/>
  </w:num>
  <w:num w:numId="37">
    <w:abstractNumId w:val="5"/>
  </w:num>
  <w:num w:numId="38">
    <w:abstractNumId w:val="23"/>
  </w:num>
  <w:num w:numId="39">
    <w:abstractNumId w:val="34"/>
  </w:num>
  <w:num w:numId="40">
    <w:abstractNumId w:val="45"/>
  </w:num>
  <w:num w:numId="41">
    <w:abstractNumId w:val="32"/>
  </w:num>
  <w:num w:numId="42">
    <w:abstractNumId w:val="22"/>
  </w:num>
  <w:num w:numId="43">
    <w:abstractNumId w:val="26"/>
  </w:num>
  <w:num w:numId="44">
    <w:abstractNumId w:val="36"/>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70EF1"/>
    <w:rsid w:val="000D5B62"/>
    <w:rsid w:val="000E228A"/>
    <w:rsid w:val="000F08A2"/>
    <w:rsid w:val="000F7E90"/>
    <w:rsid w:val="0012309D"/>
    <w:rsid w:val="00170AD2"/>
    <w:rsid w:val="00185739"/>
    <w:rsid w:val="001E4C9D"/>
    <w:rsid w:val="0020259C"/>
    <w:rsid w:val="002376A2"/>
    <w:rsid w:val="00257E7E"/>
    <w:rsid w:val="002B6A29"/>
    <w:rsid w:val="002C5F29"/>
    <w:rsid w:val="002F2B8A"/>
    <w:rsid w:val="003011C7"/>
    <w:rsid w:val="00301AA8"/>
    <w:rsid w:val="00372DF7"/>
    <w:rsid w:val="00373CF0"/>
    <w:rsid w:val="003A3E8D"/>
    <w:rsid w:val="003B0939"/>
    <w:rsid w:val="003F0C77"/>
    <w:rsid w:val="0048212A"/>
    <w:rsid w:val="00484844"/>
    <w:rsid w:val="00534CAA"/>
    <w:rsid w:val="0053732B"/>
    <w:rsid w:val="005438CB"/>
    <w:rsid w:val="00593E4B"/>
    <w:rsid w:val="005E4A3D"/>
    <w:rsid w:val="005F036A"/>
    <w:rsid w:val="006034EC"/>
    <w:rsid w:val="00603AC0"/>
    <w:rsid w:val="00605605"/>
    <w:rsid w:val="00610027"/>
    <w:rsid w:val="006338B1"/>
    <w:rsid w:val="006A3CC2"/>
    <w:rsid w:val="006B2ED2"/>
    <w:rsid w:val="006C119F"/>
    <w:rsid w:val="006F20D0"/>
    <w:rsid w:val="007251EF"/>
    <w:rsid w:val="00783084"/>
    <w:rsid w:val="007A61F1"/>
    <w:rsid w:val="007C3169"/>
    <w:rsid w:val="007E635E"/>
    <w:rsid w:val="007F26C3"/>
    <w:rsid w:val="00805910"/>
    <w:rsid w:val="008259FB"/>
    <w:rsid w:val="00845338"/>
    <w:rsid w:val="008E7224"/>
    <w:rsid w:val="00904698"/>
    <w:rsid w:val="009073EC"/>
    <w:rsid w:val="009478FB"/>
    <w:rsid w:val="00951B77"/>
    <w:rsid w:val="009B7479"/>
    <w:rsid w:val="009C106D"/>
    <w:rsid w:val="009C583E"/>
    <w:rsid w:val="009F0488"/>
    <w:rsid w:val="00A039B0"/>
    <w:rsid w:val="00A25232"/>
    <w:rsid w:val="00A811C7"/>
    <w:rsid w:val="00A9460A"/>
    <w:rsid w:val="00AB677E"/>
    <w:rsid w:val="00AC0FC3"/>
    <w:rsid w:val="00B019EA"/>
    <w:rsid w:val="00B24FB4"/>
    <w:rsid w:val="00B55D99"/>
    <w:rsid w:val="00B576FB"/>
    <w:rsid w:val="00B84FE8"/>
    <w:rsid w:val="00BB507F"/>
    <w:rsid w:val="00BD3271"/>
    <w:rsid w:val="00BF1EB5"/>
    <w:rsid w:val="00C0102E"/>
    <w:rsid w:val="00C170A5"/>
    <w:rsid w:val="00C70196"/>
    <w:rsid w:val="00C71D53"/>
    <w:rsid w:val="00C8108B"/>
    <w:rsid w:val="00CA23BA"/>
    <w:rsid w:val="00CA5C6D"/>
    <w:rsid w:val="00CB5CAD"/>
    <w:rsid w:val="00D65636"/>
    <w:rsid w:val="00DB6D68"/>
    <w:rsid w:val="00DC40AB"/>
    <w:rsid w:val="00DE5E7B"/>
    <w:rsid w:val="00DE7AF9"/>
    <w:rsid w:val="00E67E7C"/>
    <w:rsid w:val="00E94EC6"/>
    <w:rsid w:val="00ED6153"/>
    <w:rsid w:val="00EF0A00"/>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070EF1"/>
    <w:pPr>
      <w:spacing w:after="0" w:line="240" w:lineRule="auto"/>
    </w:pPr>
  </w:style>
  <w:style w:type="character" w:styleId="UnresolvedMention">
    <w:name w:val="Unresolved Mention"/>
    <w:basedOn w:val="DefaultParagraphFont"/>
    <w:uiPriority w:val="99"/>
    <w:semiHidden/>
    <w:unhideWhenUsed/>
    <w:rsid w:val="00070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hsa.gov/disorders/substance-use" TargetMode="External"/><Relationship Id="rId13" Type="http://schemas.openxmlformats.org/officeDocument/2006/relationships/hyperlink" Target="http://www.samhsa.gov/disorders/substance-u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ms.gov/Medicare/Quality-Initiatives-Patient-Assessment-Instruments/NursingHomeQualityInits/MDS30RAIManual.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provider-enrollment-and-%20%20certification/guidanceforlawsandregulations/nursing-hom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ms.gov/Regulations-and-Guidance/Guidance/Manuals/downloads/som107ap_pp_guidelines_ltcf.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amhsa.gov/disorders/substance-us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3DCA2-4316-4D2E-8A95-E908AECF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5</cp:revision>
  <dcterms:created xsi:type="dcterms:W3CDTF">2019-04-11T20:20:00Z</dcterms:created>
  <dcterms:modified xsi:type="dcterms:W3CDTF">2019-05-08T16:35:00Z</dcterms:modified>
</cp:coreProperties>
</file>