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A8" w:rsidRPr="00301AA8" w:rsidRDefault="00A13587" w:rsidP="00A13587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301AA8" w:rsidRPr="00301AA8" w:rsidRDefault="00A13587" w:rsidP="00A13587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13587" w:rsidRPr="00A13587" w:rsidRDefault="00605605" w:rsidP="00A13587">
      <w:pPr>
        <w:pStyle w:val="Title"/>
        <w:spacing w:after="0" w:line="276" w:lineRule="auto"/>
        <w:jc w:val="both"/>
        <w:rPr>
          <w:rFonts w:ascii="Calibri" w:hAnsi="Calibri" w:cs="Calibri"/>
          <w:b/>
          <w:color w:val="365F91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28472" wp14:editId="07AFE1C2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488E0" wp14:editId="6EB3B218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A13587" w:rsidRDefault="00A13587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3587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Training Name:  Abuse, Neglect, Exploitation Education for Direct Care Givers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A13587" w:rsidRDefault="00A13587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3587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Training Name:  Abuse, Neglect, Exploitation Education for Direct Care Givers</w:t>
                      </w: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A13587" w:rsidRPr="00A13587">
        <w:rPr>
          <w:rFonts w:ascii="Calibri" w:hAnsi="Calibri" w:cs="Calibri"/>
          <w:b/>
          <w:color w:val="365F91"/>
        </w:rPr>
        <w:lastRenderedPageBreak/>
        <w:t xml:space="preserve">Training Plan 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82"/>
        <w:gridCol w:w="3888"/>
        <w:gridCol w:w="3806"/>
      </w:tblGrid>
      <w:tr w:rsidR="00A13587" w:rsidRPr="00A13587" w:rsidTr="00C0691F">
        <w:trPr>
          <w:trHeight w:val="628"/>
        </w:trPr>
        <w:tc>
          <w:tcPr>
            <w:tcW w:w="5000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13587" w:rsidRPr="00A13587" w:rsidRDefault="00A13587" w:rsidP="00A13587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A13587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Training Name:  Abuse, Neglect, Exploitation Education for Direct Care Givers</w:t>
            </w:r>
          </w:p>
        </w:tc>
      </w:tr>
      <w:tr w:rsidR="00A13587" w:rsidRPr="00A13587" w:rsidTr="00C0691F">
        <w:trPr>
          <w:trHeight w:val="144"/>
        </w:trPr>
        <w:tc>
          <w:tcPr>
            <w:tcW w:w="983" w:type="pct"/>
            <w:shd w:val="clear" w:color="auto" w:fill="4F81BD"/>
          </w:tcPr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3DFEE"/>
          </w:tcPr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3587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3587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A13587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3587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3587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3587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A13587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3587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3587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3587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A13587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3587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A13587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3587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A13587" w:rsidRPr="00A13587" w:rsidTr="00C0691F">
        <w:trPr>
          <w:trHeight w:val="1330"/>
        </w:trPr>
        <w:tc>
          <w:tcPr>
            <w:tcW w:w="983" w:type="pct"/>
            <w:shd w:val="clear" w:color="auto" w:fill="4F81BD"/>
          </w:tcPr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3587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3DFEE"/>
          </w:tcPr>
          <w:p w:rsidR="00A13587" w:rsidRPr="00A13587" w:rsidRDefault="00A13587" w:rsidP="00A13587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>Understand the regulation that guides our practices regarding freedom from abuse, neglect and exploitation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:rsidR="00A13587" w:rsidRPr="00A13587" w:rsidRDefault="00A13587" w:rsidP="00A13587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>Identify the seven elements required for our process to protect residents from abuse, neglect and exploitation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:rsidR="00A13587" w:rsidRPr="00A13587" w:rsidRDefault="00A13587" w:rsidP="00A13587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>Be able to identify the role and responsibility of the staff member/</w:t>
            </w:r>
            <w:proofErr w:type="spellStart"/>
            <w:r w:rsidRPr="00A13587">
              <w:rPr>
                <w:rFonts w:ascii="Calibri" w:eastAsia="Calibri" w:hAnsi="Calibri" w:cs="Calibri"/>
                <w:szCs w:val="24"/>
              </w:rPr>
              <w:t>leader</w:t>
            </w:r>
            <w:proofErr w:type="spellEnd"/>
            <w:r w:rsidRPr="00A13587">
              <w:rPr>
                <w:rFonts w:ascii="Calibri" w:eastAsia="Calibri" w:hAnsi="Calibri" w:cs="Calibri"/>
                <w:szCs w:val="24"/>
              </w:rPr>
              <w:t xml:space="preserve"> to identify and report potential abuse or neglect issues.</w:t>
            </w:r>
          </w:p>
        </w:tc>
      </w:tr>
      <w:tr w:rsidR="00A13587" w:rsidRPr="00A13587" w:rsidTr="00C0691F">
        <w:trPr>
          <w:trHeight w:val="1318"/>
        </w:trPr>
        <w:tc>
          <w:tcPr>
            <w:tcW w:w="983" w:type="pct"/>
            <w:shd w:val="clear" w:color="auto" w:fill="4F81BD"/>
          </w:tcPr>
          <w:p w:rsidR="00A13587" w:rsidRPr="00A13587" w:rsidRDefault="00A13587" w:rsidP="00A13587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3587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:rsidR="00A13587" w:rsidRPr="00A13587" w:rsidRDefault="00A13587" w:rsidP="00A13587">
            <w:pPr>
              <w:numPr>
                <w:ilvl w:val="0"/>
                <w:numId w:val="32"/>
              </w:numPr>
              <w:spacing w:after="120" w:line="276" w:lineRule="auto"/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 xml:space="preserve">This training is part of the overall project to educate and support nursing facility operators and staff regarding the revised requirements of participation for nursing homes. </w:t>
            </w:r>
          </w:p>
          <w:p w:rsidR="00A13587" w:rsidRPr="00A13587" w:rsidRDefault="00A13587" w:rsidP="00A13587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3587">
              <w:rPr>
                <w:rFonts w:ascii="Calibri" w:eastAsia="Calibri" w:hAnsi="Calibri" w:cs="Calibri"/>
                <w:szCs w:val="24"/>
              </w:rPr>
              <w:t>(how the goals of project will be realized by this Training)</w:t>
            </w:r>
          </w:p>
        </w:tc>
      </w:tr>
      <w:tr w:rsidR="00A13587" w:rsidRPr="00A13587" w:rsidTr="00C0691F">
        <w:trPr>
          <w:trHeight w:val="901"/>
        </w:trPr>
        <w:tc>
          <w:tcPr>
            <w:tcW w:w="983" w:type="pct"/>
            <w:vMerge w:val="restart"/>
            <w:shd w:val="clear" w:color="auto" w:fill="4F81BD"/>
          </w:tcPr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3587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</w:p>
          <w:p w:rsidR="00A13587" w:rsidRPr="00A13587" w:rsidRDefault="00A13587" w:rsidP="00A13587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3587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</w:p>
        </w:tc>
        <w:tc>
          <w:tcPr>
            <w:tcW w:w="4017" w:type="pct"/>
            <w:gridSpan w:val="2"/>
            <w:shd w:val="clear" w:color="auto" w:fill="D3DFEE"/>
          </w:tcPr>
          <w:p w:rsidR="00A13587" w:rsidRDefault="00A13587" w:rsidP="00A13587">
            <w:pPr>
              <w:spacing w:after="120"/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>There are two education presentations; one for leaders and one for direct care staff. Education is offered in slide presentation form with speaker’s notes for use by each facility.</w:t>
            </w:r>
          </w:p>
          <w:p w:rsidR="00A13587" w:rsidRPr="00A13587" w:rsidRDefault="00A13587" w:rsidP="00A13587">
            <w:pPr>
              <w:spacing w:after="120"/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>(short description)</w:t>
            </w:r>
          </w:p>
        </w:tc>
      </w:tr>
      <w:tr w:rsidR="00A13587" w:rsidRPr="00A13587" w:rsidTr="00A13587">
        <w:trPr>
          <w:trHeight w:val="652"/>
        </w:trPr>
        <w:tc>
          <w:tcPr>
            <w:tcW w:w="983" w:type="pct"/>
            <w:vMerge/>
            <w:shd w:val="clear" w:color="auto" w:fill="4F81BD"/>
          </w:tcPr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3DFEE"/>
          </w:tcPr>
          <w:p w:rsidR="00A13587" w:rsidRPr="00A13587" w:rsidRDefault="00A13587" w:rsidP="00A13587">
            <w:pPr>
              <w:keepNext/>
              <w:keepLines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3587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3DFEE"/>
          </w:tcPr>
          <w:p w:rsidR="00A13587" w:rsidRPr="00A13587" w:rsidRDefault="00A13587" w:rsidP="00A13587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>No pre-requisite</w:t>
            </w:r>
          </w:p>
        </w:tc>
      </w:tr>
      <w:tr w:rsidR="00A13587" w:rsidRPr="00A13587" w:rsidTr="00C0691F">
        <w:trPr>
          <w:trHeight w:val="506"/>
        </w:trPr>
        <w:tc>
          <w:tcPr>
            <w:tcW w:w="983" w:type="pct"/>
            <w:vMerge/>
            <w:shd w:val="clear" w:color="auto" w:fill="4F81BD"/>
          </w:tcPr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A13587" w:rsidRPr="00A13587" w:rsidRDefault="00A13587" w:rsidP="00A13587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3587">
              <w:rPr>
                <w:rFonts w:ascii="Calibri" w:hAnsi="Calibri" w:cs="Calibri"/>
                <w:b/>
                <w:bCs/>
                <w:szCs w:val="24"/>
              </w:rPr>
              <w:t>What training should they attend after this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one</w:t>
            </w:r>
            <w:bookmarkStart w:id="0" w:name="_GoBack"/>
            <w:bookmarkEnd w:id="0"/>
            <w:r w:rsidRPr="00A13587">
              <w:rPr>
                <w:rFonts w:ascii="Calibri" w:hAnsi="Calibri" w:cs="Calibri"/>
                <w:b/>
                <w:bCs/>
                <w:szCs w:val="24"/>
              </w:rPr>
              <w:t>?</w:t>
            </w:r>
          </w:p>
        </w:tc>
        <w:tc>
          <w:tcPr>
            <w:tcW w:w="1987" w:type="pct"/>
            <w:shd w:val="clear" w:color="auto" w:fill="auto"/>
          </w:tcPr>
          <w:p w:rsidR="00A13587" w:rsidRPr="00A13587" w:rsidRDefault="00A13587" w:rsidP="00A13587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>No specific follow-up training</w:t>
            </w:r>
          </w:p>
        </w:tc>
      </w:tr>
      <w:tr w:rsidR="00A13587" w:rsidRPr="00A13587" w:rsidTr="00C0691F">
        <w:trPr>
          <w:trHeight w:val="702"/>
        </w:trPr>
        <w:tc>
          <w:tcPr>
            <w:tcW w:w="983" w:type="pct"/>
            <w:shd w:val="clear" w:color="auto" w:fill="4F81BD"/>
          </w:tcPr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3587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</w:p>
          <w:p w:rsidR="00A13587" w:rsidRPr="00A13587" w:rsidRDefault="00A13587" w:rsidP="00A13587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 w:rsidRPr="00A13587"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(how many trainers should participate and who)</w:t>
            </w:r>
          </w:p>
        </w:tc>
        <w:tc>
          <w:tcPr>
            <w:tcW w:w="4017" w:type="pct"/>
            <w:gridSpan w:val="2"/>
            <w:shd w:val="clear" w:color="auto" w:fill="auto"/>
          </w:tcPr>
          <w:p w:rsidR="00A13587" w:rsidRPr="00A13587" w:rsidRDefault="00A13587" w:rsidP="00A13587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A13587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One presenter will be needed to facilitate the presentation, discussion and post-test</w:t>
            </w:r>
          </w:p>
        </w:tc>
      </w:tr>
      <w:tr w:rsidR="00A13587" w:rsidRPr="00A13587" w:rsidTr="00C0691F">
        <w:trPr>
          <w:trHeight w:val="317"/>
        </w:trPr>
        <w:tc>
          <w:tcPr>
            <w:tcW w:w="983" w:type="pct"/>
            <w:vMerge w:val="restart"/>
            <w:shd w:val="clear" w:color="auto" w:fill="4F81BD"/>
          </w:tcPr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 w:rsidRPr="00A13587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Logistics requirements</w:t>
            </w:r>
          </w:p>
        </w:tc>
        <w:tc>
          <w:tcPr>
            <w:tcW w:w="2030" w:type="pct"/>
            <w:shd w:val="clear" w:color="auto" w:fill="D3DFEE"/>
          </w:tcPr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A13587">
              <w:rPr>
                <w:rFonts w:ascii="Calibri" w:eastAsia="Calibri" w:hAnsi="Calibri" w:cs="Calibri"/>
                <w:b/>
                <w:i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3DFEE"/>
          </w:tcPr>
          <w:p w:rsidR="00A13587" w:rsidRPr="00A13587" w:rsidRDefault="00A13587" w:rsidP="00A13587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13587" w:rsidRPr="00A13587" w:rsidTr="00C0691F">
        <w:trPr>
          <w:trHeight w:val="2037"/>
        </w:trPr>
        <w:tc>
          <w:tcPr>
            <w:tcW w:w="983" w:type="pct"/>
            <w:vMerge/>
            <w:shd w:val="clear" w:color="auto" w:fill="4F81BD"/>
          </w:tcPr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A13587" w:rsidRPr="00A13587" w:rsidRDefault="00A13587" w:rsidP="00A13587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:rsidR="00A13587" w:rsidRPr="00A13587" w:rsidRDefault="00A13587" w:rsidP="00A13587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>Projector</w:t>
            </w:r>
          </w:p>
          <w:p w:rsidR="00A13587" w:rsidRPr="00A13587" w:rsidRDefault="00A13587" w:rsidP="00A13587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87" w:type="pct"/>
            <w:shd w:val="clear" w:color="auto" w:fill="auto"/>
          </w:tcPr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A13587" w:rsidRPr="00A13587" w:rsidRDefault="00A13587" w:rsidP="00A13587">
      <w:pPr>
        <w:spacing w:line="276" w:lineRule="auto"/>
        <w:jc w:val="both"/>
        <w:rPr>
          <w:rFonts w:ascii="Cambria" w:eastAsia="Calibri" w:hAnsi="Cambria" w:cs="Calibri"/>
          <w:b/>
          <w:color w:val="0070C0"/>
          <w:sz w:val="28"/>
          <w:szCs w:val="28"/>
        </w:rPr>
      </w:pPr>
      <w:r w:rsidRPr="00A13587">
        <w:rPr>
          <w:rFonts w:ascii="Cambria" w:eastAsia="Calibri" w:hAnsi="Cambria" w:cs="Calibri"/>
          <w:b/>
          <w:color w:val="0070C0"/>
          <w:sz w:val="28"/>
          <w:szCs w:val="28"/>
        </w:rPr>
        <w:lastRenderedPageBreak/>
        <w:t>Training References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A13587" w:rsidRPr="00A13587" w:rsidTr="00C0691F">
        <w:tblPrEx>
          <w:tblCellMar>
            <w:top w:w="0" w:type="dxa"/>
            <w:bottom w:w="0" w:type="dxa"/>
          </w:tblCellMar>
        </w:tblPrEx>
        <w:trPr>
          <w:trHeight w:val="3500"/>
        </w:trPr>
        <w:tc>
          <w:tcPr>
            <w:tcW w:w="5000" w:type="pct"/>
          </w:tcPr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A13587">
              <w:rPr>
                <w:rFonts w:ascii="Calibri" w:eastAsia="Calibri" w:hAnsi="Calibri" w:cs="Calibri"/>
                <w:i/>
                <w:sz w:val="22"/>
                <w:szCs w:val="22"/>
              </w:rPr>
              <w:t>Federal Register/Vol. 81, No. 192/Tuesday, October 4, 2016/Rules and Regulations</w:t>
            </w:r>
          </w:p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A13587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Department </w:t>
            </w:r>
            <w:proofErr w:type="spellStart"/>
            <w:r w:rsidRPr="00A13587">
              <w:rPr>
                <w:rFonts w:ascii="Calibri" w:eastAsia="Calibri" w:hAnsi="Calibri" w:cs="Calibri"/>
                <w:i/>
                <w:sz w:val="22"/>
                <w:szCs w:val="22"/>
              </w:rPr>
              <w:t>if</w:t>
            </w:r>
            <w:proofErr w:type="spellEnd"/>
            <w:r w:rsidRPr="00A13587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Health and Human Services, Centers for Medicare &amp; Medicaid Services</w:t>
            </w:r>
          </w:p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A13587">
              <w:rPr>
                <w:rFonts w:ascii="Calibri" w:eastAsia="Calibri" w:hAnsi="Calibri" w:cs="Calibri"/>
                <w:i/>
                <w:sz w:val="22"/>
                <w:szCs w:val="22"/>
              </w:rPr>
              <w:t>Medicare and Medicaid Programs: Reform of Requirements for Long-Term Care Facilities</w:t>
            </w:r>
          </w:p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13587" w:rsidRPr="00A13587" w:rsidRDefault="00A13587" w:rsidP="00A1358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13587">
              <w:rPr>
                <w:rFonts w:ascii="Calibri" w:eastAsia="Calibri" w:hAnsi="Calibri" w:cs="Calibri"/>
                <w:sz w:val="22"/>
                <w:szCs w:val="22"/>
              </w:rPr>
              <w:t>(what this training was based on: books, materials, internet resources)</w:t>
            </w:r>
          </w:p>
        </w:tc>
      </w:tr>
    </w:tbl>
    <w:p w:rsidR="00A13587" w:rsidRPr="00A13587" w:rsidRDefault="00A13587" w:rsidP="00A1358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13587" w:rsidRPr="00A13587" w:rsidRDefault="00A13587" w:rsidP="00A1358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13587" w:rsidRPr="00A13587" w:rsidRDefault="00A13587" w:rsidP="00A1358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13587" w:rsidRPr="00A13587" w:rsidRDefault="00A13587" w:rsidP="00A13587">
      <w:pPr>
        <w:spacing w:line="276" w:lineRule="auto"/>
        <w:jc w:val="both"/>
        <w:rPr>
          <w:rFonts w:ascii="Calibri" w:eastAsia="Calibri" w:hAnsi="Calibri" w:cs="Calibri"/>
          <w:b/>
          <w:szCs w:val="24"/>
        </w:rPr>
      </w:pPr>
    </w:p>
    <w:p w:rsidR="00DE7AF9" w:rsidRDefault="00DE7AF9" w:rsidP="00301AA8">
      <w:pPr>
        <w:spacing w:after="160" w:line="259" w:lineRule="auto"/>
        <w:jc w:val="right"/>
        <w:rPr>
          <w:rFonts w:ascii="Calibri" w:hAnsi="Calibri"/>
          <w:b/>
          <w:sz w:val="32"/>
        </w:rPr>
      </w:pPr>
    </w:p>
    <w:sectPr w:rsidR="00DE7AF9" w:rsidSect="00DE7AF9">
      <w:headerReference w:type="default" r:id="rId9"/>
      <w:footerReference w:type="default" r:id="rId10"/>
      <w:head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A2" w:rsidRDefault="002376A2" w:rsidP="00FE158D">
      <w:r>
        <w:separator/>
      </w:r>
    </w:p>
  </w:endnote>
  <w:endnote w:type="continuationSeparator" w:id="0">
    <w:p w:rsidR="002376A2" w:rsidRDefault="002376A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A2" w:rsidRDefault="002376A2" w:rsidP="00FE158D">
      <w:r>
        <w:separator/>
      </w:r>
    </w:p>
  </w:footnote>
  <w:footnote w:type="continuationSeparator" w:id="0">
    <w:p w:rsidR="002376A2" w:rsidRDefault="002376A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9"/>
  </w:num>
  <w:num w:numId="25">
    <w:abstractNumId w:val="18"/>
  </w:num>
  <w:num w:numId="26">
    <w:abstractNumId w:val="13"/>
  </w:num>
  <w:num w:numId="27">
    <w:abstractNumId w:val="19"/>
  </w:num>
  <w:num w:numId="28">
    <w:abstractNumId w:val="7"/>
  </w:num>
  <w:num w:numId="29">
    <w:abstractNumId w:val="23"/>
  </w:num>
  <w:num w:numId="30">
    <w:abstractNumId w:val="21"/>
  </w:num>
  <w:num w:numId="31">
    <w:abstractNumId w:val="31"/>
  </w:num>
  <w:num w:numId="32">
    <w:abstractNumId w:val="15"/>
  </w:num>
  <w:num w:numId="33">
    <w:abstractNumId w:val="32"/>
  </w:num>
  <w:num w:numId="34">
    <w:abstractNumId w:val="35"/>
  </w:num>
  <w:num w:numId="3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2376A2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83084"/>
    <w:rsid w:val="007A61F1"/>
    <w:rsid w:val="007F26C3"/>
    <w:rsid w:val="00805910"/>
    <w:rsid w:val="008259F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13587"/>
    <w:rsid w:val="00A25232"/>
    <w:rsid w:val="00A9460A"/>
    <w:rsid w:val="00AB677E"/>
    <w:rsid w:val="00AC0FC3"/>
    <w:rsid w:val="00B019EA"/>
    <w:rsid w:val="00B24FB4"/>
    <w:rsid w:val="00BB507F"/>
    <w:rsid w:val="00C0102E"/>
    <w:rsid w:val="00C170A5"/>
    <w:rsid w:val="00C71D53"/>
    <w:rsid w:val="00DB6D68"/>
    <w:rsid w:val="00DC40AB"/>
    <w:rsid w:val="00DE7AF9"/>
    <w:rsid w:val="00E94EC6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358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5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358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5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15AD0-596A-40E7-ABF3-2913827B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Laura Richert</cp:lastModifiedBy>
  <cp:revision>2</cp:revision>
  <dcterms:created xsi:type="dcterms:W3CDTF">2017-01-19T16:38:00Z</dcterms:created>
  <dcterms:modified xsi:type="dcterms:W3CDTF">2017-01-19T16:38:00Z</dcterms:modified>
</cp:coreProperties>
</file>