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9522A5">
                            <w:pPr>
                              <w:jc w:val="center"/>
                              <w:rPr>
                                <w:rFonts w:ascii="Calibri" w:hAnsi="Calibri"/>
                                <w:color w:val="FFFFFF" w:themeColor="background1"/>
                                <w:sz w:val="72"/>
                              </w:rPr>
                            </w:pPr>
                            <w:r>
                              <w:rPr>
                                <w:rFonts w:ascii="Calibri" w:hAnsi="Calibri"/>
                                <w:color w:val="FFFFFF" w:themeColor="background1"/>
                                <w:sz w:val="72"/>
                              </w:rPr>
                              <w:t>Implementation Guide</w:t>
                            </w:r>
                          </w:p>
                          <w:p w:rsidR="00025334" w:rsidRPr="004A6490" w:rsidRDefault="00025334" w:rsidP="009522A5">
                            <w:pPr>
                              <w:jc w:val="center"/>
                              <w:rPr>
                                <w:rFonts w:ascii="Calibri" w:hAnsi="Calibri"/>
                                <w:color w:val="FFFFFF" w:themeColor="background1"/>
                                <w:sz w:val="72"/>
                              </w:rPr>
                            </w:pPr>
                            <w:r>
                              <w:rPr>
                                <w:rFonts w:ascii="Calibri" w:hAnsi="Calibri"/>
                                <w:color w:val="FFFFFF" w:themeColor="background1"/>
                                <w:sz w:val="72"/>
                              </w:rPr>
                              <w:t>Emergency Preparedness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025334" w:rsidRDefault="00025334" w:rsidP="009522A5">
                      <w:pPr>
                        <w:jc w:val="center"/>
                        <w:rPr>
                          <w:rFonts w:ascii="Calibri" w:hAnsi="Calibri"/>
                          <w:color w:val="FFFFFF" w:themeColor="background1"/>
                          <w:sz w:val="72"/>
                        </w:rPr>
                      </w:pPr>
                      <w:r>
                        <w:rPr>
                          <w:rFonts w:ascii="Calibri" w:hAnsi="Calibri"/>
                          <w:color w:val="FFFFFF" w:themeColor="background1"/>
                          <w:sz w:val="72"/>
                        </w:rPr>
                        <w:t>Implementation Guide</w:t>
                      </w:r>
                    </w:p>
                    <w:p w:rsidR="00025334" w:rsidRPr="004A6490" w:rsidRDefault="00025334" w:rsidP="009522A5">
                      <w:pPr>
                        <w:jc w:val="center"/>
                        <w:rPr>
                          <w:rFonts w:ascii="Calibri" w:hAnsi="Calibri"/>
                          <w:color w:val="FFFFFF" w:themeColor="background1"/>
                          <w:sz w:val="72"/>
                        </w:rPr>
                      </w:pPr>
                      <w:r>
                        <w:rPr>
                          <w:rFonts w:ascii="Calibri" w:hAnsi="Calibri"/>
                          <w:color w:val="FFFFFF" w:themeColor="background1"/>
                          <w:sz w:val="72"/>
                        </w:rPr>
                        <w:t>Emergency Preparedness</w:t>
                      </w:r>
                    </w:p>
                  </w:txbxContent>
                </v:textbox>
                <w10:wrap anchory="page"/>
              </v:shape>
            </w:pict>
          </mc:Fallback>
        </mc:AlternateContent>
      </w:r>
    </w:p>
    <w:p w:rsidR="00E410E3" w:rsidRDefault="00605605" w:rsidP="00157499">
      <w:pPr>
        <w:jc w:val="center"/>
        <w:textAlignment w:val="baseline"/>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025334"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025334" w:rsidRPr="00605605" w:rsidRDefault="00025334"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025334" w:rsidRPr="00484844" w:rsidRDefault="0002533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rsidR="00A770DD" w:rsidRPr="009522A5" w:rsidRDefault="00EA3AC7" w:rsidP="009522A5">
      <w:pPr>
        <w:jc w:val="center"/>
        <w:rPr>
          <w:rFonts w:asciiTheme="minorHAnsi" w:hAnsiTheme="minorHAnsi"/>
          <w:b/>
          <w:sz w:val="32"/>
          <w:szCs w:val="32"/>
        </w:rPr>
      </w:pPr>
      <w:r w:rsidRPr="009522A5">
        <w:rPr>
          <w:rFonts w:asciiTheme="minorHAnsi" w:hAnsiTheme="minorHAnsi"/>
          <w:b/>
          <w:sz w:val="32"/>
          <w:szCs w:val="32"/>
        </w:rPr>
        <w:lastRenderedPageBreak/>
        <w:t>Emergency Preparedness</w:t>
      </w:r>
    </w:p>
    <w:p w:rsidR="00EA3AC7" w:rsidRPr="009522A5" w:rsidRDefault="00EA3AC7" w:rsidP="00023831">
      <w:pPr>
        <w:jc w:val="center"/>
        <w:rPr>
          <w:rFonts w:asciiTheme="minorHAnsi" w:hAnsiTheme="minorHAnsi"/>
          <w:b/>
          <w:bCs/>
          <w:iCs/>
          <w:sz w:val="23"/>
          <w:szCs w:val="23"/>
        </w:rPr>
      </w:pPr>
      <w:r w:rsidRPr="009522A5">
        <w:rPr>
          <w:rFonts w:asciiTheme="minorHAnsi" w:hAnsiTheme="minorHAnsi"/>
          <w:b/>
          <w:sz w:val="32"/>
          <w:szCs w:val="32"/>
        </w:rPr>
        <w:t xml:space="preserve">Implementation Checklist </w:t>
      </w:r>
    </w:p>
    <w:p w:rsidR="007F1686" w:rsidRPr="009522A5" w:rsidRDefault="007F1686" w:rsidP="007F1686">
      <w:pPr>
        <w:autoSpaceDE w:val="0"/>
        <w:autoSpaceDN w:val="0"/>
        <w:adjustRightInd w:val="0"/>
        <w:spacing w:line="276" w:lineRule="atLeast"/>
        <w:rPr>
          <w:rFonts w:asciiTheme="minorHAnsi" w:eastAsiaTheme="minorHAnsi" w:hAnsiTheme="minorHAnsi"/>
          <w:b/>
          <w:bCs/>
          <w:color w:val="000000"/>
          <w:szCs w:val="24"/>
        </w:rPr>
      </w:pPr>
    </w:p>
    <w:p w:rsidR="00025334" w:rsidRPr="009522A5" w:rsidRDefault="00EA3AC7" w:rsidP="00EA3AC7">
      <w:pPr>
        <w:autoSpaceDE w:val="0"/>
        <w:autoSpaceDN w:val="0"/>
        <w:adjustRightInd w:val="0"/>
        <w:spacing w:line="276" w:lineRule="atLeast"/>
        <w:rPr>
          <w:rFonts w:asciiTheme="minorHAnsi" w:eastAsiaTheme="minorHAnsi" w:hAnsiTheme="minorHAnsi"/>
          <w:b/>
          <w:bCs/>
          <w:color w:val="000000"/>
          <w:szCs w:val="24"/>
        </w:rPr>
      </w:pPr>
      <w:r w:rsidRPr="009522A5">
        <w:rPr>
          <w:rFonts w:asciiTheme="minorHAnsi" w:eastAsiaTheme="minorHAnsi" w:hAnsiTheme="minorHAnsi"/>
          <w:b/>
          <w:bCs/>
          <w:color w:val="000000"/>
          <w:szCs w:val="24"/>
        </w:rPr>
        <w:t xml:space="preserve">Purpose and Intent of </w:t>
      </w:r>
      <w:r w:rsidR="00025334" w:rsidRPr="009522A5">
        <w:rPr>
          <w:rFonts w:asciiTheme="minorHAnsi" w:eastAsiaTheme="minorHAnsi" w:hAnsiTheme="minorHAnsi"/>
          <w:b/>
          <w:bCs/>
          <w:iCs/>
          <w:color w:val="000000"/>
          <w:szCs w:val="24"/>
        </w:rPr>
        <w:t>Medicare and Medicaid Programs; Emergency Preparedness Requirements for Medicare and Medicaid Participating Providers and Suppliers</w:t>
      </w:r>
    </w:p>
    <w:p w:rsidR="00A770DD" w:rsidRPr="009522A5" w:rsidRDefault="00A770DD" w:rsidP="007F1686">
      <w:pPr>
        <w:autoSpaceDE w:val="0"/>
        <w:autoSpaceDN w:val="0"/>
        <w:adjustRightInd w:val="0"/>
        <w:spacing w:line="276" w:lineRule="atLeast"/>
        <w:rPr>
          <w:rFonts w:asciiTheme="minorHAnsi" w:eastAsiaTheme="minorHAnsi" w:hAnsiTheme="minorHAnsi"/>
          <w:bCs/>
          <w:color w:val="000000"/>
          <w:szCs w:val="24"/>
        </w:rPr>
      </w:pPr>
    </w:p>
    <w:p w:rsidR="005008C5" w:rsidRPr="009522A5" w:rsidRDefault="005008C5" w:rsidP="007F1686">
      <w:pPr>
        <w:autoSpaceDE w:val="0"/>
        <w:autoSpaceDN w:val="0"/>
        <w:adjustRightInd w:val="0"/>
        <w:spacing w:line="276" w:lineRule="atLeast"/>
        <w:rPr>
          <w:rFonts w:asciiTheme="minorHAnsi" w:eastAsiaTheme="minorHAnsi" w:hAnsiTheme="minorHAnsi"/>
          <w:bCs/>
          <w:color w:val="000000"/>
          <w:szCs w:val="24"/>
        </w:rPr>
      </w:pPr>
    </w:p>
    <w:p w:rsidR="005008C5" w:rsidRPr="009522A5" w:rsidRDefault="00EA3AC7" w:rsidP="007F1686">
      <w:pPr>
        <w:autoSpaceDE w:val="0"/>
        <w:autoSpaceDN w:val="0"/>
        <w:adjustRightInd w:val="0"/>
        <w:spacing w:line="276" w:lineRule="atLeast"/>
        <w:rPr>
          <w:rFonts w:asciiTheme="minorHAnsi" w:eastAsiaTheme="minorHAnsi" w:hAnsiTheme="minorHAnsi"/>
          <w:bCs/>
          <w:color w:val="000000"/>
          <w:szCs w:val="24"/>
        </w:rPr>
      </w:pPr>
      <w:r w:rsidRPr="009522A5">
        <w:rPr>
          <w:rFonts w:asciiTheme="minorHAnsi" w:eastAsiaTheme="minorHAnsi" w:hAnsiTheme="minorHAnsi"/>
          <w:bCs/>
          <w:color w:val="000000"/>
          <w:szCs w:val="24"/>
        </w:rPr>
        <w:t xml:space="preserve">The Final </w:t>
      </w:r>
      <w:r w:rsidR="003F7160" w:rsidRPr="009522A5">
        <w:rPr>
          <w:rFonts w:asciiTheme="minorHAnsi" w:eastAsiaTheme="minorHAnsi" w:hAnsiTheme="minorHAnsi"/>
          <w:bCs/>
          <w:color w:val="000000"/>
          <w:szCs w:val="24"/>
        </w:rPr>
        <w:t xml:space="preserve">Rule for Emergency Preparedness, published September 16, 2016 applies to all provider types with an implementation date of November 15, 2017.  </w:t>
      </w:r>
    </w:p>
    <w:p w:rsidR="005008C5" w:rsidRPr="009522A5" w:rsidRDefault="005008C5" w:rsidP="007F1686">
      <w:pPr>
        <w:autoSpaceDE w:val="0"/>
        <w:autoSpaceDN w:val="0"/>
        <w:adjustRightInd w:val="0"/>
        <w:spacing w:line="276" w:lineRule="atLeast"/>
        <w:rPr>
          <w:rFonts w:asciiTheme="minorHAnsi" w:eastAsiaTheme="minorHAnsi" w:hAnsiTheme="minorHAnsi"/>
          <w:bCs/>
          <w:color w:val="000000"/>
          <w:szCs w:val="24"/>
        </w:rPr>
      </w:pPr>
    </w:p>
    <w:p w:rsidR="005008C5" w:rsidRPr="009522A5" w:rsidRDefault="005008C5" w:rsidP="007F1686">
      <w:pPr>
        <w:autoSpaceDE w:val="0"/>
        <w:autoSpaceDN w:val="0"/>
        <w:adjustRightInd w:val="0"/>
        <w:spacing w:line="276" w:lineRule="atLeast"/>
        <w:rPr>
          <w:rFonts w:asciiTheme="minorHAnsi" w:hAnsiTheme="minorHAnsi"/>
        </w:rPr>
      </w:pPr>
      <w:r w:rsidRPr="009522A5">
        <w:rPr>
          <w:rFonts w:asciiTheme="minorHAnsi" w:hAnsiTheme="minorHAnsi"/>
        </w:rPr>
        <w:t xml:space="preserve">§ 483.73 Emergency preparedness. The </w:t>
      </w:r>
      <w:proofErr w:type="spellStart"/>
      <w:r w:rsidRPr="009522A5">
        <w:rPr>
          <w:rFonts w:asciiTheme="minorHAnsi" w:hAnsiTheme="minorHAnsi"/>
        </w:rPr>
        <w:t>LTC</w:t>
      </w:r>
      <w:proofErr w:type="spellEnd"/>
      <w:r w:rsidRPr="009522A5">
        <w:rPr>
          <w:rFonts w:asciiTheme="minorHAnsi" w:hAnsiTheme="minorHAnsi"/>
        </w:rPr>
        <w:t xml:space="preserve"> facility must comply with all applicable Federal, State and local emergency preparedness requirements. The </w:t>
      </w:r>
      <w:proofErr w:type="spellStart"/>
      <w:r w:rsidRPr="009522A5">
        <w:rPr>
          <w:rFonts w:asciiTheme="minorHAnsi" w:hAnsiTheme="minorHAnsi"/>
        </w:rPr>
        <w:t>LTC</w:t>
      </w:r>
      <w:proofErr w:type="spellEnd"/>
      <w:r w:rsidRPr="009522A5">
        <w:rPr>
          <w:rFonts w:asciiTheme="minorHAnsi" w:hAnsiTheme="minorHAnsi"/>
        </w:rPr>
        <w:t xml:space="preserve"> facility must establish and maintain an emergency preparedness program that meets the requirements of this section. </w:t>
      </w:r>
    </w:p>
    <w:p w:rsidR="005008C5" w:rsidRPr="009522A5" w:rsidRDefault="005008C5" w:rsidP="007F1686">
      <w:pPr>
        <w:autoSpaceDE w:val="0"/>
        <w:autoSpaceDN w:val="0"/>
        <w:adjustRightInd w:val="0"/>
        <w:spacing w:line="276" w:lineRule="atLeast"/>
        <w:rPr>
          <w:rFonts w:asciiTheme="minorHAnsi" w:hAnsiTheme="minorHAnsi"/>
        </w:rPr>
      </w:pPr>
    </w:p>
    <w:p w:rsidR="005008C5" w:rsidRPr="009522A5" w:rsidRDefault="005008C5" w:rsidP="007F1686">
      <w:pPr>
        <w:autoSpaceDE w:val="0"/>
        <w:autoSpaceDN w:val="0"/>
        <w:adjustRightInd w:val="0"/>
        <w:spacing w:line="276" w:lineRule="atLeast"/>
        <w:rPr>
          <w:rFonts w:asciiTheme="minorHAnsi" w:hAnsiTheme="minorHAnsi"/>
        </w:rPr>
      </w:pPr>
      <w:r w:rsidRPr="009522A5">
        <w:rPr>
          <w:rFonts w:asciiTheme="minorHAnsi" w:hAnsiTheme="minorHAnsi"/>
        </w:rPr>
        <w:t xml:space="preserve">The emergency preparedness program must include, but not be limited to, the following elements: </w:t>
      </w:r>
    </w:p>
    <w:p w:rsidR="005008C5" w:rsidRPr="009522A5" w:rsidRDefault="005008C5" w:rsidP="007F1686">
      <w:pPr>
        <w:autoSpaceDE w:val="0"/>
        <w:autoSpaceDN w:val="0"/>
        <w:adjustRightInd w:val="0"/>
        <w:spacing w:line="276" w:lineRule="atLeast"/>
        <w:rPr>
          <w:rFonts w:asciiTheme="minorHAnsi" w:eastAsiaTheme="minorHAnsi" w:hAnsiTheme="minorHAnsi"/>
          <w:bCs/>
          <w:color w:val="000000"/>
          <w:szCs w:val="24"/>
        </w:rPr>
      </w:pPr>
    </w:p>
    <w:p w:rsidR="005008C5" w:rsidRDefault="005008C5" w:rsidP="007F1686">
      <w:pPr>
        <w:autoSpaceDE w:val="0"/>
        <w:autoSpaceDN w:val="0"/>
        <w:adjustRightInd w:val="0"/>
        <w:spacing w:line="276" w:lineRule="atLeast"/>
        <w:rPr>
          <w:rFonts w:asciiTheme="minorHAnsi" w:hAnsiTheme="minorHAnsi"/>
        </w:rPr>
      </w:pPr>
      <w:r w:rsidRPr="009522A5">
        <w:rPr>
          <w:rFonts w:asciiTheme="minorHAnsi" w:hAnsiTheme="minorHAnsi"/>
          <w:b/>
        </w:rPr>
        <w:t>Emergency Plan -</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emergency preparedness plan that must be reviewed, and updated at least annually. The plan must do </w:t>
      </w:r>
      <w:proofErr w:type="gramStart"/>
      <w:r w:rsidRPr="009522A5">
        <w:rPr>
          <w:rFonts w:asciiTheme="minorHAnsi" w:hAnsiTheme="minorHAnsi"/>
        </w:rPr>
        <w:t>all of</w:t>
      </w:r>
      <w:proofErr w:type="gramEnd"/>
      <w:r w:rsidRPr="009522A5">
        <w:rPr>
          <w:rFonts w:asciiTheme="minorHAnsi" w:hAnsiTheme="minorHAnsi"/>
        </w:rPr>
        <w:t xml:space="preserve"> the following: </w:t>
      </w:r>
    </w:p>
    <w:p w:rsidR="00ED4FEA" w:rsidRPr="009522A5" w:rsidRDefault="00ED4FEA" w:rsidP="007F1686">
      <w:pPr>
        <w:autoSpaceDE w:val="0"/>
        <w:autoSpaceDN w:val="0"/>
        <w:adjustRightInd w:val="0"/>
        <w:spacing w:line="276" w:lineRule="atLeast"/>
        <w:rPr>
          <w:rFonts w:asciiTheme="minorHAnsi" w:hAnsiTheme="minorHAnsi"/>
        </w:rPr>
      </w:pP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(1) Be based on and include a documented, facility</w:t>
      </w:r>
      <w:r w:rsidRPr="009522A5">
        <w:rPr>
          <w:rFonts w:asciiTheme="minorHAnsi" w:hAnsiTheme="minorHAnsi" w:cs="Cambria Math"/>
        </w:rPr>
        <w:t>‐</w:t>
      </w:r>
      <w:r w:rsidRPr="009522A5">
        <w:rPr>
          <w:rFonts w:asciiTheme="minorHAnsi" w:hAnsiTheme="minorHAnsi"/>
        </w:rPr>
        <w:t>based and community</w:t>
      </w:r>
      <w:r w:rsidRPr="009522A5">
        <w:rPr>
          <w:rFonts w:asciiTheme="minorHAnsi" w:hAnsiTheme="minorHAnsi" w:cs="Cambria Math"/>
        </w:rPr>
        <w:t>‐</w:t>
      </w:r>
      <w:r w:rsidRPr="009522A5">
        <w:rPr>
          <w:rFonts w:asciiTheme="minorHAnsi" w:hAnsiTheme="minorHAnsi"/>
        </w:rPr>
        <w:t>based risk assessment, utilizing an all</w:t>
      </w:r>
      <w:r w:rsidRPr="009522A5">
        <w:rPr>
          <w:rFonts w:asciiTheme="minorHAnsi" w:hAnsiTheme="minorHAnsi" w:cs="Cambria Math"/>
        </w:rPr>
        <w:t>‐</w:t>
      </w:r>
      <w:r w:rsidRPr="009522A5">
        <w:rPr>
          <w:rFonts w:asciiTheme="minorHAnsi" w:hAnsiTheme="minorHAnsi"/>
        </w:rPr>
        <w:t xml:space="preserve">hazards approach, including missing residents. </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 xml:space="preserve">(2) Include strategies for addressing emergency events identified by the risk assessment. </w:t>
      </w:r>
    </w:p>
    <w:p w:rsidR="003F7160"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(3) Address resident population, including, but not limited to, persons at</w:t>
      </w:r>
      <w:r w:rsidRPr="009522A5">
        <w:rPr>
          <w:rFonts w:asciiTheme="minorHAnsi" w:hAnsiTheme="minorHAnsi" w:cs="Cambria Math"/>
        </w:rPr>
        <w:t>‐</w:t>
      </w:r>
      <w:r w:rsidRPr="009522A5">
        <w:rPr>
          <w:rFonts w:asciiTheme="minorHAnsi" w:hAnsiTheme="minorHAnsi"/>
        </w:rPr>
        <w:t xml:space="preserve">risk; the type of services the </w:t>
      </w:r>
      <w:proofErr w:type="spellStart"/>
      <w:r w:rsidRPr="009522A5">
        <w:rPr>
          <w:rFonts w:asciiTheme="minorHAnsi" w:hAnsiTheme="minorHAnsi"/>
        </w:rPr>
        <w:t>LTC</w:t>
      </w:r>
      <w:proofErr w:type="spellEnd"/>
      <w:r w:rsidRPr="009522A5">
        <w:rPr>
          <w:rFonts w:asciiTheme="minorHAnsi" w:hAnsiTheme="minorHAnsi"/>
        </w:rPr>
        <w:t xml:space="preserve"> facility </w:t>
      </w:r>
      <w:proofErr w:type="gramStart"/>
      <w:r w:rsidRPr="009522A5">
        <w:rPr>
          <w:rFonts w:asciiTheme="minorHAnsi" w:hAnsiTheme="minorHAnsi"/>
        </w:rPr>
        <w:t>has the ability to</w:t>
      </w:r>
      <w:proofErr w:type="gramEnd"/>
      <w:r w:rsidRPr="009522A5">
        <w:rPr>
          <w:rFonts w:asciiTheme="minorHAnsi" w:hAnsiTheme="minorHAnsi"/>
        </w:rPr>
        <w:t xml:space="preserve"> provide in an emergency; and continuity of operations, including delegations of authority and succession plans.</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 xml:space="preserve">(4) Include a process for cooperation and collaboration with local, tribal, regional, State, or Federal emergency preparedness officials' efforts to maintain an integrated response during a disaster or </w:t>
      </w:r>
      <w:proofErr w:type="gramStart"/>
      <w:r w:rsidRPr="009522A5">
        <w:rPr>
          <w:rFonts w:asciiTheme="minorHAnsi" w:hAnsiTheme="minorHAnsi"/>
        </w:rPr>
        <w:t>emergency situation</w:t>
      </w:r>
      <w:proofErr w:type="gramEnd"/>
      <w:r w:rsidRPr="009522A5">
        <w:rPr>
          <w:rFonts w:asciiTheme="minorHAnsi" w:hAnsiTheme="minorHAnsi"/>
        </w:rPr>
        <w:t xml:space="preserve">, including documentation of the </w:t>
      </w:r>
      <w:proofErr w:type="spellStart"/>
      <w:r w:rsidRPr="009522A5">
        <w:rPr>
          <w:rFonts w:asciiTheme="minorHAnsi" w:hAnsiTheme="minorHAnsi"/>
        </w:rPr>
        <w:t>LTC</w:t>
      </w:r>
      <w:proofErr w:type="spellEnd"/>
      <w:r w:rsidRPr="009522A5">
        <w:rPr>
          <w:rFonts w:asciiTheme="minorHAnsi" w:hAnsiTheme="minorHAnsi"/>
        </w:rPr>
        <w:t xml:space="preserve"> facility's efforts to contact such officials and, when applicable, of its participation in collaborative and cooperative planning efforts.</w:t>
      </w:r>
    </w:p>
    <w:p w:rsidR="009522A5" w:rsidRPr="009522A5" w:rsidRDefault="009522A5" w:rsidP="005008C5">
      <w:pPr>
        <w:autoSpaceDE w:val="0"/>
        <w:autoSpaceDN w:val="0"/>
        <w:adjustRightInd w:val="0"/>
        <w:spacing w:line="276" w:lineRule="atLeast"/>
        <w:ind w:left="300"/>
        <w:rPr>
          <w:rFonts w:asciiTheme="minorHAnsi" w:eastAsiaTheme="minorHAnsi" w:hAnsiTheme="minorHAnsi"/>
          <w:bCs/>
          <w:color w:val="000000"/>
          <w:szCs w:val="24"/>
        </w:rPr>
      </w:pPr>
    </w:p>
    <w:p w:rsidR="003F7160" w:rsidRPr="009522A5" w:rsidRDefault="003F7160" w:rsidP="009522A5">
      <w:pPr>
        <w:autoSpaceDE w:val="0"/>
        <w:autoSpaceDN w:val="0"/>
        <w:adjustRightInd w:val="0"/>
        <w:spacing w:line="276" w:lineRule="atLeast"/>
        <w:rPr>
          <w:rFonts w:asciiTheme="minorHAnsi" w:eastAsiaTheme="minorHAnsi" w:hAnsiTheme="minorHAnsi"/>
          <w:bCs/>
          <w:color w:val="000000"/>
          <w:szCs w:val="24"/>
        </w:rPr>
      </w:pPr>
      <w:r w:rsidRPr="009522A5">
        <w:rPr>
          <w:rFonts w:asciiTheme="minorHAnsi" w:eastAsiaTheme="minorHAnsi" w:hAnsiTheme="minorHAnsi"/>
          <w:b/>
          <w:bCs/>
          <w:color w:val="000000"/>
          <w:szCs w:val="24"/>
        </w:rPr>
        <w:t xml:space="preserve">RISK ASSESSMENT AND PLANNING </w:t>
      </w:r>
      <w:r w:rsidRPr="009522A5">
        <w:rPr>
          <w:rFonts w:asciiTheme="minorHAnsi" w:eastAsiaTheme="minorHAnsi" w:hAnsiTheme="minorHAnsi"/>
          <w:bCs/>
          <w:color w:val="000000"/>
          <w:szCs w:val="24"/>
        </w:rPr>
        <w:t>– all providers must develop an emergency plan using all hazards approach, plan and identify in advance essential functions and who is responsible in a crisis.</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Hazards likely in geographic area</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Care-related emergencies</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Equipment and Power failures</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lastRenderedPageBreak/>
        <w:t>Interruption in Communications, including cyber attacks</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Loss of all/portion of facility</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Loss of all/portion of supplies</w:t>
      </w:r>
    </w:p>
    <w:p w:rsidR="00025334" w:rsidRPr="009522A5" w:rsidRDefault="00025334" w:rsidP="00132398">
      <w:pPr>
        <w:pStyle w:val="ListParagraph"/>
        <w:numPr>
          <w:ilvl w:val="0"/>
          <w:numId w:val="2"/>
        </w:numPr>
        <w:shd w:val="clear" w:color="auto" w:fill="FFFFFF"/>
        <w:spacing w:before="60" w:after="60"/>
        <w:rPr>
          <w:rFonts w:asciiTheme="minorHAnsi" w:hAnsiTheme="minorHAnsi" w:cs="Arial"/>
          <w:color w:val="000000"/>
          <w:szCs w:val="24"/>
        </w:rPr>
      </w:pPr>
      <w:r w:rsidRPr="009522A5">
        <w:rPr>
          <w:rFonts w:asciiTheme="minorHAnsi" w:hAnsiTheme="minorHAnsi" w:cs="Arial"/>
          <w:color w:val="000000"/>
          <w:szCs w:val="24"/>
        </w:rPr>
        <w:t>Plan is to be reviewed and updated at least annually</w:t>
      </w:r>
    </w:p>
    <w:p w:rsidR="00025334" w:rsidRPr="009522A5" w:rsidRDefault="00025334" w:rsidP="003F7160">
      <w:pPr>
        <w:autoSpaceDE w:val="0"/>
        <w:autoSpaceDN w:val="0"/>
        <w:adjustRightInd w:val="0"/>
        <w:spacing w:line="276" w:lineRule="atLeast"/>
        <w:rPr>
          <w:rFonts w:asciiTheme="minorHAnsi" w:eastAsiaTheme="minorHAnsi" w:hAnsiTheme="minorHAnsi"/>
          <w:bCs/>
          <w:color w:val="000000"/>
          <w:szCs w:val="24"/>
        </w:rPr>
      </w:pPr>
    </w:p>
    <w:p w:rsidR="009522A5" w:rsidRPr="009522A5" w:rsidRDefault="003F7160" w:rsidP="005008C5">
      <w:pPr>
        <w:autoSpaceDE w:val="0"/>
        <w:autoSpaceDN w:val="0"/>
        <w:adjustRightInd w:val="0"/>
        <w:spacing w:line="276" w:lineRule="atLeast"/>
        <w:rPr>
          <w:rFonts w:asciiTheme="minorHAnsi" w:eastAsiaTheme="minorHAnsi" w:hAnsiTheme="minorHAnsi"/>
          <w:b/>
          <w:bCs/>
          <w:color w:val="000000"/>
          <w:szCs w:val="24"/>
        </w:rPr>
      </w:pPr>
      <w:r w:rsidRPr="009522A5">
        <w:rPr>
          <w:rFonts w:asciiTheme="minorHAnsi" w:eastAsiaTheme="minorHAnsi" w:hAnsiTheme="minorHAnsi"/>
          <w:b/>
          <w:bCs/>
          <w:color w:val="000000"/>
          <w:szCs w:val="24"/>
        </w:rPr>
        <w:t>POLICIES AND PROCEDURES</w:t>
      </w:r>
    </w:p>
    <w:p w:rsidR="00025334" w:rsidRPr="009522A5" w:rsidRDefault="003F7160" w:rsidP="005008C5">
      <w:pPr>
        <w:autoSpaceDE w:val="0"/>
        <w:autoSpaceDN w:val="0"/>
        <w:adjustRightInd w:val="0"/>
        <w:spacing w:line="276" w:lineRule="atLeast"/>
        <w:rPr>
          <w:rFonts w:asciiTheme="minorHAnsi" w:eastAsiaTheme="minorHAnsi" w:hAnsiTheme="minorHAnsi"/>
          <w:bCs/>
          <w:color w:val="000000"/>
          <w:szCs w:val="24"/>
        </w:rPr>
      </w:pPr>
      <w:r w:rsidRPr="009522A5">
        <w:rPr>
          <w:rFonts w:asciiTheme="minorHAnsi" w:eastAsiaTheme="minorHAnsi" w:hAnsiTheme="minorHAnsi"/>
          <w:b/>
          <w:bCs/>
          <w:color w:val="000000"/>
          <w:szCs w:val="24"/>
        </w:rPr>
        <w:t xml:space="preserve"> </w:t>
      </w:r>
    </w:p>
    <w:p w:rsidR="005008C5" w:rsidRDefault="005008C5" w:rsidP="005008C5">
      <w:pPr>
        <w:autoSpaceDE w:val="0"/>
        <w:autoSpaceDN w:val="0"/>
        <w:adjustRightInd w:val="0"/>
        <w:spacing w:line="276" w:lineRule="atLeast"/>
        <w:rPr>
          <w:rFonts w:asciiTheme="minorHAnsi" w:hAnsiTheme="minorHAnsi"/>
          <w:szCs w:val="24"/>
        </w:rPr>
      </w:pPr>
      <w:r w:rsidRPr="009522A5">
        <w:rPr>
          <w:rFonts w:asciiTheme="minorHAnsi" w:hAnsiTheme="minorHAnsi"/>
          <w:szCs w:val="24"/>
        </w:rPr>
        <w:t xml:space="preserve">The </w:t>
      </w:r>
      <w:proofErr w:type="spellStart"/>
      <w:r w:rsidRPr="009522A5">
        <w:rPr>
          <w:rFonts w:asciiTheme="minorHAnsi" w:hAnsiTheme="minorHAnsi"/>
          <w:szCs w:val="24"/>
        </w:rPr>
        <w:t>LTC</w:t>
      </w:r>
      <w:proofErr w:type="spellEnd"/>
      <w:r w:rsidRPr="009522A5">
        <w:rPr>
          <w:rFonts w:asciiTheme="minorHAnsi" w:hAnsiTheme="minorHAnsi"/>
          <w:szCs w:val="24"/>
        </w:rPr>
        <w:t xml:space="preserve"> facility must develop and implement emergency preparedness policies and procedures, based on the emergency plan set forth in paragraph (a) of this section, risk assessment at paragraph (a)(1) of this section, and the communication plan at paragraph (c) of this section. The policies and procedures must be reviewed and updated at least annually. At a minimum, the policies and procedures must address the following: </w:t>
      </w:r>
    </w:p>
    <w:p w:rsidR="00ED4FEA" w:rsidRPr="009522A5" w:rsidRDefault="00ED4FEA" w:rsidP="005008C5">
      <w:pPr>
        <w:autoSpaceDE w:val="0"/>
        <w:autoSpaceDN w:val="0"/>
        <w:adjustRightInd w:val="0"/>
        <w:spacing w:line="276" w:lineRule="atLeast"/>
        <w:rPr>
          <w:rFonts w:asciiTheme="minorHAnsi" w:hAnsiTheme="minorHAnsi"/>
          <w:szCs w:val="24"/>
        </w:rPr>
      </w:pPr>
    </w:p>
    <w:p w:rsidR="005008C5" w:rsidRPr="009522A5" w:rsidRDefault="005008C5" w:rsidP="00ED4FEA">
      <w:pPr>
        <w:pStyle w:val="ListParagraph"/>
        <w:numPr>
          <w:ilvl w:val="0"/>
          <w:numId w:val="3"/>
        </w:numPr>
        <w:autoSpaceDE w:val="0"/>
        <w:autoSpaceDN w:val="0"/>
        <w:adjustRightInd w:val="0"/>
        <w:spacing w:after="120"/>
        <w:rPr>
          <w:rFonts w:asciiTheme="minorHAnsi" w:hAnsiTheme="minorHAnsi"/>
          <w:szCs w:val="24"/>
        </w:rPr>
      </w:pPr>
      <w:r w:rsidRPr="009522A5">
        <w:rPr>
          <w:rFonts w:asciiTheme="minorHAnsi" w:hAnsiTheme="minorHAnsi"/>
          <w:szCs w:val="24"/>
        </w:rPr>
        <w:t xml:space="preserve">The provision of subsistence needs for staff and residents, whether they evacuate or shelter in place, include, but are not limited to the following: </w:t>
      </w:r>
    </w:p>
    <w:p w:rsidR="005008C5" w:rsidRPr="009522A5" w:rsidRDefault="005008C5" w:rsidP="00ED4FEA">
      <w:pPr>
        <w:pStyle w:val="ListParagraph"/>
        <w:autoSpaceDE w:val="0"/>
        <w:autoSpaceDN w:val="0"/>
        <w:adjustRightInd w:val="0"/>
        <w:spacing w:after="120"/>
        <w:ind w:left="1080"/>
        <w:rPr>
          <w:rFonts w:asciiTheme="minorHAnsi" w:hAnsiTheme="minorHAnsi"/>
          <w:szCs w:val="24"/>
        </w:rPr>
      </w:pPr>
      <w:r w:rsidRPr="009522A5">
        <w:rPr>
          <w:rFonts w:asciiTheme="minorHAnsi" w:hAnsiTheme="minorHAnsi"/>
          <w:szCs w:val="24"/>
        </w:rPr>
        <w:t>(</w:t>
      </w:r>
      <w:proofErr w:type="spellStart"/>
      <w:r w:rsidRPr="009522A5">
        <w:rPr>
          <w:rFonts w:asciiTheme="minorHAnsi" w:hAnsiTheme="minorHAnsi"/>
          <w:szCs w:val="24"/>
        </w:rPr>
        <w:t>i</w:t>
      </w:r>
      <w:proofErr w:type="spellEnd"/>
      <w:r w:rsidRPr="009522A5">
        <w:rPr>
          <w:rFonts w:asciiTheme="minorHAnsi" w:hAnsiTheme="minorHAnsi"/>
          <w:szCs w:val="24"/>
        </w:rPr>
        <w:t xml:space="preserve">) Food, water, medical, and pharmaceutical supplies. </w:t>
      </w:r>
    </w:p>
    <w:p w:rsidR="005008C5" w:rsidRPr="009522A5" w:rsidRDefault="005008C5" w:rsidP="00ED4FEA">
      <w:pPr>
        <w:pStyle w:val="ListParagraph"/>
        <w:autoSpaceDE w:val="0"/>
        <w:autoSpaceDN w:val="0"/>
        <w:adjustRightInd w:val="0"/>
        <w:spacing w:after="120"/>
        <w:ind w:left="1080"/>
        <w:rPr>
          <w:rFonts w:asciiTheme="minorHAnsi" w:hAnsiTheme="minorHAnsi"/>
          <w:szCs w:val="24"/>
        </w:rPr>
      </w:pPr>
      <w:r w:rsidRPr="009522A5">
        <w:rPr>
          <w:rFonts w:asciiTheme="minorHAnsi" w:hAnsiTheme="minorHAnsi"/>
          <w:szCs w:val="24"/>
        </w:rPr>
        <w:t>(ii) Alternate sources of energy to maintain</w:t>
      </w:r>
      <w:r w:rsidRPr="009522A5">
        <w:rPr>
          <w:rFonts w:asciiTheme="minorHAnsi" w:hAnsiTheme="minorHAnsi" w:cs="Cambria Math"/>
          <w:szCs w:val="24"/>
        </w:rPr>
        <w:t>‐‐</w:t>
      </w:r>
      <w:r w:rsidRPr="009522A5">
        <w:rPr>
          <w:rFonts w:asciiTheme="minorHAnsi" w:hAnsiTheme="minorHAnsi"/>
          <w:szCs w:val="24"/>
        </w:rPr>
        <w:t xml:space="preserve"> (A) Temperatures to protect resident health and safety and for the safe and sanitary storage of provisions; (B) Emergency lighting; (C) Fire detection, extinguishing, and alarm systems; and (D) Sewage and waste disposal.</w:t>
      </w:r>
    </w:p>
    <w:p w:rsidR="005008C5" w:rsidRPr="009522A5" w:rsidRDefault="005008C5" w:rsidP="00ED4FEA">
      <w:pPr>
        <w:autoSpaceDE w:val="0"/>
        <w:autoSpaceDN w:val="0"/>
        <w:adjustRightInd w:val="0"/>
        <w:spacing w:after="120"/>
        <w:ind w:left="720"/>
        <w:rPr>
          <w:rFonts w:asciiTheme="minorHAnsi" w:hAnsiTheme="minorHAnsi"/>
          <w:szCs w:val="24"/>
        </w:rPr>
      </w:pPr>
      <w:r w:rsidRPr="009522A5">
        <w:rPr>
          <w:rFonts w:asciiTheme="minorHAnsi" w:hAnsiTheme="minorHAnsi"/>
          <w:szCs w:val="24"/>
        </w:rPr>
        <w:t>(</w:t>
      </w:r>
      <w:proofErr w:type="gramStart"/>
      <w:r w:rsidRPr="009522A5">
        <w:rPr>
          <w:rFonts w:asciiTheme="minorHAnsi" w:hAnsiTheme="minorHAnsi"/>
          <w:szCs w:val="24"/>
        </w:rPr>
        <w:t>2</w:t>
      </w:r>
      <w:r w:rsidR="00ED4FEA">
        <w:rPr>
          <w:rFonts w:asciiTheme="minorHAnsi" w:hAnsiTheme="minorHAnsi"/>
          <w:szCs w:val="24"/>
        </w:rPr>
        <w:t xml:space="preserve"> </w:t>
      </w:r>
      <w:r w:rsidRPr="009522A5">
        <w:rPr>
          <w:rFonts w:asciiTheme="minorHAnsi" w:hAnsiTheme="minorHAnsi"/>
          <w:szCs w:val="24"/>
        </w:rPr>
        <w:t>)A</w:t>
      </w:r>
      <w:proofErr w:type="gramEnd"/>
      <w:r w:rsidRPr="009522A5">
        <w:rPr>
          <w:rFonts w:asciiTheme="minorHAnsi" w:hAnsiTheme="minorHAnsi"/>
          <w:szCs w:val="24"/>
        </w:rPr>
        <w:t xml:space="preserve"> system to track the location of on</w:t>
      </w:r>
      <w:r w:rsidRPr="009522A5">
        <w:rPr>
          <w:rFonts w:asciiTheme="minorHAnsi" w:hAnsiTheme="minorHAnsi" w:cs="Cambria Math"/>
          <w:szCs w:val="24"/>
        </w:rPr>
        <w:t>‐</w:t>
      </w:r>
      <w:r w:rsidRPr="009522A5">
        <w:rPr>
          <w:rFonts w:asciiTheme="minorHAnsi" w:hAnsiTheme="minorHAnsi"/>
          <w:szCs w:val="24"/>
        </w:rPr>
        <w:t xml:space="preserve">duty staff and sheltered residents in the </w:t>
      </w:r>
      <w:proofErr w:type="spellStart"/>
      <w:r w:rsidRPr="009522A5">
        <w:rPr>
          <w:rFonts w:asciiTheme="minorHAnsi" w:hAnsiTheme="minorHAnsi"/>
          <w:szCs w:val="24"/>
        </w:rPr>
        <w:t>LTC</w:t>
      </w:r>
      <w:proofErr w:type="spellEnd"/>
      <w:r w:rsidRPr="009522A5">
        <w:rPr>
          <w:rFonts w:asciiTheme="minorHAnsi" w:hAnsiTheme="minorHAnsi"/>
          <w:szCs w:val="24"/>
        </w:rPr>
        <w:t xml:space="preserve"> facility's care during and after an emergency. If on</w:t>
      </w:r>
      <w:r w:rsidRPr="009522A5">
        <w:rPr>
          <w:rFonts w:asciiTheme="minorHAnsi" w:hAnsiTheme="minorHAnsi" w:cs="Cambria Math"/>
          <w:szCs w:val="24"/>
        </w:rPr>
        <w:t>‐</w:t>
      </w:r>
      <w:r w:rsidRPr="009522A5">
        <w:rPr>
          <w:rFonts w:asciiTheme="minorHAnsi" w:hAnsiTheme="minorHAnsi"/>
          <w:szCs w:val="24"/>
        </w:rPr>
        <w:t xml:space="preserve">duty staff and sheltered residents are relocated during the emergency, the </w:t>
      </w:r>
      <w:proofErr w:type="spellStart"/>
      <w:r w:rsidRPr="009522A5">
        <w:rPr>
          <w:rFonts w:asciiTheme="minorHAnsi" w:hAnsiTheme="minorHAnsi"/>
          <w:szCs w:val="24"/>
        </w:rPr>
        <w:t>LTC</w:t>
      </w:r>
      <w:proofErr w:type="spellEnd"/>
      <w:r w:rsidRPr="009522A5">
        <w:rPr>
          <w:rFonts w:asciiTheme="minorHAnsi" w:hAnsiTheme="minorHAnsi"/>
          <w:szCs w:val="24"/>
        </w:rPr>
        <w:t xml:space="preserve"> facility must document the specific name and location of the receiving facility or other location.</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 xml:space="preserve">(3) Safe evacuation from the </w:t>
      </w:r>
      <w:proofErr w:type="spellStart"/>
      <w:r w:rsidRPr="009522A5">
        <w:rPr>
          <w:rFonts w:asciiTheme="minorHAnsi" w:hAnsiTheme="minorHAnsi"/>
        </w:rPr>
        <w:t>LTC</w:t>
      </w:r>
      <w:proofErr w:type="spellEnd"/>
      <w:r w:rsidRPr="009522A5">
        <w:rPr>
          <w:rFonts w:asciiTheme="minorHAnsi" w:hAnsiTheme="minorHAnsi"/>
        </w:rPr>
        <w:t xml:space="preserve"> facility, which includes consideration of care and treatment needs of evacuees; staff responsibilities; transportation; identification of evacuation location(s); and primary and alternate means of communication with external sources of assistance.</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 xml:space="preserve">(4) A means to shelter in place for residents, staff, and volunteers who remain in the </w:t>
      </w:r>
      <w:proofErr w:type="spellStart"/>
      <w:r w:rsidRPr="009522A5">
        <w:rPr>
          <w:rFonts w:asciiTheme="minorHAnsi" w:hAnsiTheme="minorHAnsi"/>
        </w:rPr>
        <w:t>LTC</w:t>
      </w:r>
      <w:proofErr w:type="spellEnd"/>
      <w:r w:rsidRPr="009522A5">
        <w:rPr>
          <w:rFonts w:asciiTheme="minorHAnsi" w:hAnsiTheme="minorHAnsi"/>
        </w:rPr>
        <w:t xml:space="preserve"> facility.</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(5) A system of medical documentation that preserves resident information, protects confidentiality of resident information, and secures and maintains the availability of records.</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t>(6) The use of volunteers in an emergency or other emergency staffing strategies, including the process and role for integration of State or Federally designated health care professionals to address surge needs during an emergency.</w:t>
      </w:r>
    </w:p>
    <w:p w:rsidR="005008C5" w:rsidRPr="009522A5" w:rsidRDefault="005008C5" w:rsidP="00ED4FEA">
      <w:pPr>
        <w:autoSpaceDE w:val="0"/>
        <w:autoSpaceDN w:val="0"/>
        <w:adjustRightInd w:val="0"/>
        <w:spacing w:after="120"/>
        <w:ind w:left="720"/>
        <w:rPr>
          <w:rFonts w:asciiTheme="minorHAnsi" w:hAnsiTheme="minorHAnsi"/>
        </w:rPr>
      </w:pPr>
      <w:r w:rsidRPr="009522A5">
        <w:rPr>
          <w:rFonts w:asciiTheme="minorHAnsi" w:hAnsiTheme="minorHAnsi"/>
        </w:rPr>
        <w:lastRenderedPageBreak/>
        <w:t xml:space="preserve">(7) The development of arrangements with other </w:t>
      </w:r>
      <w:proofErr w:type="spellStart"/>
      <w:r w:rsidRPr="009522A5">
        <w:rPr>
          <w:rFonts w:asciiTheme="minorHAnsi" w:hAnsiTheme="minorHAnsi"/>
        </w:rPr>
        <w:t>LTC</w:t>
      </w:r>
      <w:proofErr w:type="spellEnd"/>
      <w:r w:rsidRPr="009522A5">
        <w:rPr>
          <w:rFonts w:asciiTheme="minorHAnsi" w:hAnsiTheme="minorHAnsi"/>
        </w:rPr>
        <w:t xml:space="preserve"> facilities and other providers to receive residents in the event of limitations or cessation of operations to maintain the continuity of services to </w:t>
      </w:r>
      <w:proofErr w:type="spellStart"/>
      <w:r w:rsidRPr="009522A5">
        <w:rPr>
          <w:rFonts w:asciiTheme="minorHAnsi" w:hAnsiTheme="minorHAnsi"/>
        </w:rPr>
        <w:t>LTC</w:t>
      </w:r>
      <w:proofErr w:type="spellEnd"/>
      <w:r w:rsidRPr="009522A5">
        <w:rPr>
          <w:rFonts w:asciiTheme="minorHAnsi" w:hAnsiTheme="minorHAnsi"/>
        </w:rPr>
        <w:t xml:space="preserve"> residents</w:t>
      </w:r>
      <w:r w:rsidR="00ED4FEA">
        <w:rPr>
          <w:rFonts w:asciiTheme="minorHAnsi" w:hAnsiTheme="minorHAnsi"/>
        </w:rPr>
        <w:t>.</w:t>
      </w:r>
    </w:p>
    <w:p w:rsidR="005008C5" w:rsidRPr="009522A5" w:rsidRDefault="005008C5" w:rsidP="005008C5">
      <w:pPr>
        <w:autoSpaceDE w:val="0"/>
        <w:autoSpaceDN w:val="0"/>
        <w:adjustRightInd w:val="0"/>
        <w:spacing w:line="276" w:lineRule="atLeast"/>
        <w:ind w:left="720"/>
        <w:rPr>
          <w:rFonts w:asciiTheme="minorHAnsi" w:hAnsiTheme="minorHAnsi"/>
        </w:rPr>
      </w:pPr>
      <w:r w:rsidRPr="009522A5">
        <w:rPr>
          <w:rFonts w:asciiTheme="minorHAnsi" w:hAnsiTheme="minorHAnsi"/>
        </w:rPr>
        <w:t xml:space="preserve">(8) The role of the </w:t>
      </w:r>
      <w:proofErr w:type="spellStart"/>
      <w:r w:rsidRPr="009522A5">
        <w:rPr>
          <w:rFonts w:asciiTheme="minorHAnsi" w:hAnsiTheme="minorHAnsi"/>
        </w:rPr>
        <w:t>LTC</w:t>
      </w:r>
      <w:proofErr w:type="spellEnd"/>
      <w:r w:rsidRPr="009522A5">
        <w:rPr>
          <w:rFonts w:asciiTheme="minorHAnsi" w:hAnsiTheme="minorHAnsi"/>
        </w:rPr>
        <w:t xml:space="preserve"> facility under a waiver declared by the Secretary, in accordance with section 1135 of the Act, in the provision of care and treatment at an alternate care site identified by emergency management officials</w:t>
      </w:r>
      <w:r w:rsidR="00ED4FEA">
        <w:rPr>
          <w:rFonts w:asciiTheme="minorHAnsi" w:hAnsiTheme="minorHAnsi"/>
        </w:rPr>
        <w:t>.</w:t>
      </w:r>
    </w:p>
    <w:p w:rsidR="005008C5" w:rsidRPr="009522A5" w:rsidRDefault="005008C5" w:rsidP="005008C5">
      <w:pPr>
        <w:autoSpaceDE w:val="0"/>
        <w:autoSpaceDN w:val="0"/>
        <w:adjustRightInd w:val="0"/>
        <w:spacing w:line="276" w:lineRule="atLeast"/>
        <w:rPr>
          <w:rFonts w:asciiTheme="minorHAnsi" w:eastAsiaTheme="minorHAnsi" w:hAnsiTheme="minorHAnsi"/>
          <w:bCs/>
          <w:color w:val="000000"/>
          <w:szCs w:val="24"/>
        </w:rPr>
      </w:pPr>
    </w:p>
    <w:p w:rsidR="005008C5" w:rsidRDefault="003F7160" w:rsidP="003F7160">
      <w:pPr>
        <w:autoSpaceDE w:val="0"/>
        <w:autoSpaceDN w:val="0"/>
        <w:adjustRightInd w:val="0"/>
        <w:spacing w:line="276" w:lineRule="atLeast"/>
        <w:rPr>
          <w:rFonts w:asciiTheme="minorHAnsi" w:eastAsiaTheme="minorHAnsi" w:hAnsiTheme="minorHAnsi"/>
          <w:b/>
          <w:bCs/>
          <w:szCs w:val="24"/>
        </w:rPr>
      </w:pPr>
      <w:r w:rsidRPr="009522A5">
        <w:rPr>
          <w:rFonts w:asciiTheme="minorHAnsi" w:eastAsiaTheme="minorHAnsi" w:hAnsiTheme="minorHAnsi"/>
          <w:b/>
          <w:bCs/>
          <w:szCs w:val="24"/>
        </w:rPr>
        <w:t>COMMUNICATION PLAN</w:t>
      </w:r>
    </w:p>
    <w:p w:rsidR="00ED4FEA" w:rsidRPr="009522A5" w:rsidRDefault="00ED4FEA" w:rsidP="003F7160">
      <w:pPr>
        <w:autoSpaceDE w:val="0"/>
        <w:autoSpaceDN w:val="0"/>
        <w:adjustRightInd w:val="0"/>
        <w:spacing w:line="276" w:lineRule="atLeast"/>
        <w:rPr>
          <w:rFonts w:asciiTheme="minorHAnsi" w:eastAsiaTheme="minorHAnsi" w:hAnsiTheme="minorHAnsi"/>
          <w:b/>
          <w:bCs/>
          <w:szCs w:val="24"/>
        </w:rPr>
      </w:pPr>
    </w:p>
    <w:p w:rsidR="006F31F2" w:rsidRDefault="005008C5" w:rsidP="003F7160">
      <w:pPr>
        <w:autoSpaceDE w:val="0"/>
        <w:autoSpaceDN w:val="0"/>
        <w:adjustRightInd w:val="0"/>
        <w:spacing w:line="276" w:lineRule="atLeast"/>
        <w:rPr>
          <w:rFonts w:asciiTheme="minorHAnsi" w:hAnsiTheme="minorHAnsi"/>
        </w:rPr>
      </w:pPr>
      <w:r w:rsidRPr="009522A5">
        <w:rPr>
          <w:rFonts w:asciiTheme="minorHAnsi" w:hAnsiTheme="minorHAnsi"/>
        </w:rPr>
        <w:t xml:space="preserve">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emergency preparedness communication plan that complies with Federal, State, and local laws and must be reviewed and updated at least annually. The communication plan mu</w:t>
      </w:r>
      <w:r w:rsidR="006F31F2">
        <w:rPr>
          <w:rFonts w:asciiTheme="minorHAnsi" w:hAnsiTheme="minorHAnsi"/>
        </w:rPr>
        <w:t xml:space="preserve">st include </w:t>
      </w:r>
      <w:proofErr w:type="gramStart"/>
      <w:r w:rsidR="006F31F2">
        <w:rPr>
          <w:rFonts w:asciiTheme="minorHAnsi" w:hAnsiTheme="minorHAnsi"/>
        </w:rPr>
        <w:t>all of</w:t>
      </w:r>
      <w:proofErr w:type="gramEnd"/>
      <w:r w:rsidR="006F31F2">
        <w:rPr>
          <w:rFonts w:asciiTheme="minorHAnsi" w:hAnsiTheme="minorHAnsi"/>
        </w:rPr>
        <w:t xml:space="preserve"> the following:</w:t>
      </w:r>
    </w:p>
    <w:p w:rsidR="006F31F2" w:rsidRPr="009522A5" w:rsidRDefault="006F31F2" w:rsidP="003F7160">
      <w:pPr>
        <w:autoSpaceDE w:val="0"/>
        <w:autoSpaceDN w:val="0"/>
        <w:adjustRightInd w:val="0"/>
        <w:spacing w:line="276" w:lineRule="atLeast"/>
        <w:rPr>
          <w:rFonts w:asciiTheme="minorHAnsi" w:hAnsiTheme="minorHAnsi"/>
        </w:rPr>
      </w:pPr>
    </w:p>
    <w:p w:rsidR="006F31F2" w:rsidRDefault="005008C5" w:rsidP="006F31F2">
      <w:pPr>
        <w:pStyle w:val="ListParagraph"/>
        <w:numPr>
          <w:ilvl w:val="0"/>
          <w:numId w:val="4"/>
        </w:numPr>
        <w:autoSpaceDE w:val="0"/>
        <w:autoSpaceDN w:val="0"/>
        <w:adjustRightInd w:val="0"/>
        <w:spacing w:after="120"/>
        <w:rPr>
          <w:rFonts w:asciiTheme="minorHAnsi" w:hAnsiTheme="minorHAnsi"/>
        </w:rPr>
      </w:pPr>
      <w:r w:rsidRPr="00ED4FEA">
        <w:rPr>
          <w:rFonts w:asciiTheme="minorHAnsi" w:hAnsiTheme="minorHAnsi"/>
        </w:rPr>
        <w:t xml:space="preserve">Names and contact information for the following: </w:t>
      </w:r>
    </w:p>
    <w:p w:rsidR="006F31F2" w:rsidRDefault="005008C5" w:rsidP="006F31F2">
      <w:pPr>
        <w:pStyle w:val="ListParagraph"/>
        <w:numPr>
          <w:ilvl w:val="1"/>
          <w:numId w:val="7"/>
        </w:numPr>
        <w:autoSpaceDE w:val="0"/>
        <w:autoSpaceDN w:val="0"/>
        <w:adjustRightInd w:val="0"/>
        <w:spacing w:after="120"/>
        <w:rPr>
          <w:rFonts w:asciiTheme="minorHAnsi" w:hAnsiTheme="minorHAnsi"/>
        </w:rPr>
      </w:pPr>
      <w:r w:rsidRPr="00ED4FEA">
        <w:rPr>
          <w:rFonts w:asciiTheme="minorHAnsi" w:hAnsiTheme="minorHAnsi"/>
        </w:rPr>
        <w:t xml:space="preserve">Staff </w:t>
      </w:r>
    </w:p>
    <w:p w:rsidR="006F31F2" w:rsidRDefault="005008C5" w:rsidP="006F31F2">
      <w:pPr>
        <w:pStyle w:val="ListParagraph"/>
        <w:numPr>
          <w:ilvl w:val="1"/>
          <w:numId w:val="7"/>
        </w:numPr>
        <w:autoSpaceDE w:val="0"/>
        <w:autoSpaceDN w:val="0"/>
        <w:adjustRightInd w:val="0"/>
        <w:spacing w:after="120"/>
        <w:rPr>
          <w:rFonts w:asciiTheme="minorHAnsi" w:hAnsiTheme="minorHAnsi"/>
        </w:rPr>
      </w:pPr>
      <w:r w:rsidRPr="00ED4FEA">
        <w:rPr>
          <w:rFonts w:asciiTheme="minorHAnsi" w:hAnsiTheme="minorHAnsi"/>
        </w:rPr>
        <w:t xml:space="preserve">Entities providing services under arrangement </w:t>
      </w:r>
    </w:p>
    <w:p w:rsidR="006F31F2" w:rsidRDefault="005008C5" w:rsidP="006F31F2">
      <w:pPr>
        <w:pStyle w:val="ListParagraph"/>
        <w:numPr>
          <w:ilvl w:val="1"/>
          <w:numId w:val="7"/>
        </w:numPr>
        <w:autoSpaceDE w:val="0"/>
        <w:autoSpaceDN w:val="0"/>
        <w:adjustRightInd w:val="0"/>
        <w:spacing w:after="120"/>
        <w:rPr>
          <w:rFonts w:asciiTheme="minorHAnsi" w:hAnsiTheme="minorHAnsi"/>
        </w:rPr>
      </w:pPr>
      <w:r w:rsidRPr="00ED4FEA">
        <w:rPr>
          <w:rFonts w:asciiTheme="minorHAnsi" w:hAnsiTheme="minorHAnsi"/>
        </w:rPr>
        <w:t xml:space="preserve">Residents' physicians </w:t>
      </w:r>
    </w:p>
    <w:p w:rsidR="006F31F2" w:rsidRDefault="005008C5" w:rsidP="006F31F2">
      <w:pPr>
        <w:pStyle w:val="ListParagraph"/>
        <w:numPr>
          <w:ilvl w:val="1"/>
          <w:numId w:val="7"/>
        </w:numPr>
        <w:autoSpaceDE w:val="0"/>
        <w:autoSpaceDN w:val="0"/>
        <w:adjustRightInd w:val="0"/>
        <w:spacing w:after="120"/>
        <w:rPr>
          <w:rFonts w:asciiTheme="minorHAnsi" w:hAnsiTheme="minorHAnsi"/>
        </w:rPr>
      </w:pPr>
      <w:r w:rsidRPr="00ED4FEA">
        <w:rPr>
          <w:rFonts w:asciiTheme="minorHAnsi" w:hAnsiTheme="minorHAnsi"/>
        </w:rPr>
        <w:t xml:space="preserve">Other </w:t>
      </w:r>
      <w:proofErr w:type="spellStart"/>
      <w:r w:rsidRPr="00ED4FEA">
        <w:rPr>
          <w:rFonts w:asciiTheme="minorHAnsi" w:hAnsiTheme="minorHAnsi"/>
        </w:rPr>
        <w:t>LTC</w:t>
      </w:r>
      <w:proofErr w:type="spellEnd"/>
      <w:r w:rsidRPr="00ED4FEA">
        <w:rPr>
          <w:rFonts w:asciiTheme="minorHAnsi" w:hAnsiTheme="minorHAnsi"/>
        </w:rPr>
        <w:t xml:space="preserve"> facilities </w:t>
      </w:r>
    </w:p>
    <w:p w:rsidR="00025334" w:rsidRPr="00ED4FEA" w:rsidRDefault="006F31F2" w:rsidP="006F31F2">
      <w:pPr>
        <w:pStyle w:val="ListParagraph"/>
        <w:numPr>
          <w:ilvl w:val="1"/>
          <w:numId w:val="7"/>
        </w:numPr>
        <w:autoSpaceDE w:val="0"/>
        <w:autoSpaceDN w:val="0"/>
        <w:adjustRightInd w:val="0"/>
        <w:spacing w:after="120"/>
        <w:rPr>
          <w:rFonts w:asciiTheme="minorHAnsi" w:hAnsiTheme="minorHAnsi"/>
        </w:rPr>
      </w:pPr>
      <w:r>
        <w:rPr>
          <w:rFonts w:asciiTheme="minorHAnsi" w:hAnsiTheme="minorHAnsi"/>
        </w:rPr>
        <w:t>Volunteers</w:t>
      </w:r>
    </w:p>
    <w:p w:rsidR="005008C5" w:rsidRPr="00ED4FEA" w:rsidRDefault="005008C5"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t>(2)</w:t>
      </w:r>
      <w:r w:rsidRPr="00ED4FEA">
        <w:rPr>
          <w:rFonts w:asciiTheme="minorHAnsi" w:hAnsiTheme="minorHAnsi"/>
        </w:rPr>
        <w:t> Contact information for the following:</w:t>
      </w:r>
    </w:p>
    <w:p w:rsidR="005008C5" w:rsidRPr="00ED4FEA" w:rsidRDefault="005008C5" w:rsidP="006F31F2">
      <w:pPr>
        <w:pStyle w:val="psection-3"/>
        <w:numPr>
          <w:ilvl w:val="0"/>
          <w:numId w:val="11"/>
        </w:numPr>
        <w:shd w:val="clear" w:color="auto" w:fill="FFFFFF"/>
        <w:spacing w:before="0" w:beforeAutospacing="0" w:after="120" w:afterAutospacing="0"/>
        <w:rPr>
          <w:rFonts w:asciiTheme="minorHAnsi" w:hAnsiTheme="minorHAnsi"/>
        </w:rPr>
      </w:pPr>
      <w:r w:rsidRPr="00ED4FEA">
        <w:rPr>
          <w:rFonts w:asciiTheme="minorHAnsi" w:hAnsiTheme="minorHAnsi"/>
        </w:rPr>
        <w:t>Federal, State, tribal, regional, or local </w:t>
      </w:r>
      <w:hyperlink r:id="rId8" w:tooltip="emergency" w:history="1">
        <w:r w:rsidRPr="00ED4FEA">
          <w:rPr>
            <w:rStyle w:val="Hyperlink"/>
            <w:rFonts w:asciiTheme="minorHAnsi" w:hAnsiTheme="minorHAnsi"/>
            <w:color w:val="auto"/>
            <w:u w:val="none"/>
          </w:rPr>
          <w:t>emergency</w:t>
        </w:r>
      </w:hyperlink>
      <w:r w:rsidRPr="00ED4FEA">
        <w:rPr>
          <w:rFonts w:asciiTheme="minorHAnsi" w:hAnsiTheme="minorHAnsi"/>
        </w:rPr>
        <w:t> preparedness staff.</w:t>
      </w:r>
    </w:p>
    <w:p w:rsidR="005008C5" w:rsidRPr="00ED4FEA" w:rsidRDefault="005008C5" w:rsidP="006F31F2">
      <w:pPr>
        <w:pStyle w:val="psection-3"/>
        <w:numPr>
          <w:ilvl w:val="0"/>
          <w:numId w:val="11"/>
        </w:numPr>
        <w:shd w:val="clear" w:color="auto" w:fill="FFFFFF"/>
        <w:spacing w:before="0" w:beforeAutospacing="0" w:after="120" w:afterAutospacing="0"/>
        <w:rPr>
          <w:rFonts w:asciiTheme="minorHAnsi" w:hAnsiTheme="minorHAnsi"/>
        </w:rPr>
      </w:pPr>
      <w:r w:rsidRPr="00ED4FEA">
        <w:rPr>
          <w:rFonts w:asciiTheme="minorHAnsi" w:hAnsiTheme="minorHAnsi"/>
        </w:rPr>
        <w:t>The State Licensing and Certification Agency.</w:t>
      </w:r>
    </w:p>
    <w:p w:rsidR="005008C5" w:rsidRPr="00ED4FEA" w:rsidRDefault="005008C5" w:rsidP="006F31F2">
      <w:pPr>
        <w:pStyle w:val="psection-3"/>
        <w:numPr>
          <w:ilvl w:val="0"/>
          <w:numId w:val="11"/>
        </w:numPr>
        <w:shd w:val="clear" w:color="auto" w:fill="FFFFFF"/>
        <w:spacing w:before="0" w:beforeAutospacing="0" w:after="120" w:afterAutospacing="0"/>
        <w:rPr>
          <w:rFonts w:asciiTheme="minorHAnsi" w:hAnsiTheme="minorHAnsi"/>
        </w:rPr>
      </w:pPr>
      <w:r w:rsidRPr="00ED4FEA">
        <w:rPr>
          <w:rFonts w:asciiTheme="minorHAnsi" w:hAnsiTheme="minorHAnsi"/>
        </w:rPr>
        <w:t>The Office of the State Long-Term Care Ombudsman.</w:t>
      </w:r>
    </w:p>
    <w:p w:rsidR="005008C5" w:rsidRPr="00ED4FEA" w:rsidRDefault="005008C5" w:rsidP="006F31F2">
      <w:pPr>
        <w:pStyle w:val="psection-3"/>
        <w:numPr>
          <w:ilvl w:val="0"/>
          <w:numId w:val="11"/>
        </w:numPr>
        <w:shd w:val="clear" w:color="auto" w:fill="FFFFFF"/>
        <w:spacing w:before="0" w:beforeAutospacing="0" w:after="120" w:afterAutospacing="0"/>
        <w:rPr>
          <w:rFonts w:asciiTheme="minorHAnsi" w:hAnsiTheme="minorHAnsi"/>
        </w:rPr>
      </w:pPr>
      <w:r w:rsidRPr="00ED4FEA">
        <w:rPr>
          <w:rFonts w:asciiTheme="minorHAnsi" w:hAnsiTheme="minorHAnsi"/>
        </w:rPr>
        <w:t>Other sources of assistance.</w:t>
      </w:r>
    </w:p>
    <w:p w:rsidR="005008C5" w:rsidRPr="00ED4FEA" w:rsidRDefault="005008C5" w:rsidP="006F31F2">
      <w:pPr>
        <w:pStyle w:val="psection-2"/>
        <w:shd w:val="clear" w:color="auto" w:fill="FFFFFF"/>
        <w:spacing w:before="0" w:beforeAutospacing="0" w:after="120" w:afterAutospacing="0"/>
        <w:ind w:firstLine="720"/>
        <w:rPr>
          <w:rFonts w:asciiTheme="minorHAnsi" w:hAnsiTheme="minorHAnsi"/>
        </w:rPr>
      </w:pPr>
      <w:r w:rsidRPr="00ED4FEA">
        <w:rPr>
          <w:rStyle w:val="enumxml"/>
          <w:rFonts w:asciiTheme="minorHAnsi" w:hAnsiTheme="minorHAnsi"/>
          <w:bCs/>
        </w:rPr>
        <w:t>(3)</w:t>
      </w:r>
      <w:r w:rsidRPr="00ED4FEA">
        <w:rPr>
          <w:rFonts w:asciiTheme="minorHAnsi" w:hAnsiTheme="minorHAnsi"/>
        </w:rPr>
        <w:t> Primary and alternate means for communicating with the following:</w:t>
      </w:r>
    </w:p>
    <w:p w:rsidR="005008C5" w:rsidRPr="00ED4FEA" w:rsidRDefault="005008C5" w:rsidP="006F31F2">
      <w:pPr>
        <w:pStyle w:val="psection-3"/>
        <w:numPr>
          <w:ilvl w:val="0"/>
          <w:numId w:val="12"/>
        </w:numPr>
        <w:shd w:val="clear" w:color="auto" w:fill="FFFFFF"/>
        <w:spacing w:before="0" w:beforeAutospacing="0" w:after="120" w:afterAutospacing="0"/>
        <w:rPr>
          <w:rFonts w:asciiTheme="minorHAnsi" w:hAnsiTheme="minorHAnsi"/>
        </w:rPr>
      </w:pPr>
      <w:proofErr w:type="spellStart"/>
      <w:r w:rsidRPr="00ED4FEA">
        <w:rPr>
          <w:rFonts w:asciiTheme="minorHAnsi" w:hAnsiTheme="minorHAnsi"/>
        </w:rPr>
        <w:t>LTC</w:t>
      </w:r>
      <w:proofErr w:type="spellEnd"/>
      <w:r w:rsidRPr="00ED4FEA">
        <w:rPr>
          <w:rFonts w:asciiTheme="minorHAnsi" w:hAnsiTheme="minorHAnsi"/>
        </w:rPr>
        <w:t xml:space="preserve"> facility's staff.</w:t>
      </w:r>
    </w:p>
    <w:p w:rsidR="005008C5" w:rsidRPr="00ED4FEA" w:rsidRDefault="005008C5" w:rsidP="006F31F2">
      <w:pPr>
        <w:pStyle w:val="psection-3"/>
        <w:numPr>
          <w:ilvl w:val="0"/>
          <w:numId w:val="12"/>
        </w:numPr>
        <w:shd w:val="clear" w:color="auto" w:fill="FFFFFF"/>
        <w:spacing w:before="0" w:beforeAutospacing="0" w:after="120" w:afterAutospacing="0"/>
        <w:rPr>
          <w:rFonts w:asciiTheme="minorHAnsi" w:hAnsiTheme="minorHAnsi"/>
        </w:rPr>
      </w:pPr>
      <w:r w:rsidRPr="00ED4FEA">
        <w:rPr>
          <w:rFonts w:asciiTheme="minorHAnsi" w:hAnsiTheme="minorHAnsi"/>
        </w:rPr>
        <w:t>Federal, State, tribal, regional, or local </w:t>
      </w:r>
      <w:hyperlink r:id="rId9" w:tooltip="emergency" w:history="1">
        <w:r w:rsidRPr="00ED4FEA">
          <w:rPr>
            <w:rStyle w:val="Hyperlink"/>
            <w:rFonts w:asciiTheme="minorHAnsi" w:hAnsiTheme="minorHAnsi"/>
            <w:color w:val="auto"/>
            <w:u w:val="none"/>
          </w:rPr>
          <w:t>emergency</w:t>
        </w:r>
      </w:hyperlink>
      <w:r w:rsidRPr="00ED4FEA">
        <w:rPr>
          <w:rFonts w:asciiTheme="minorHAnsi" w:hAnsiTheme="minorHAnsi"/>
        </w:rPr>
        <w:t> management agencies.</w:t>
      </w:r>
    </w:p>
    <w:p w:rsidR="005008C5" w:rsidRPr="00ED4FEA" w:rsidRDefault="0093172E"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t>(</w:t>
      </w:r>
      <w:r w:rsidR="005008C5" w:rsidRPr="00ED4FEA">
        <w:rPr>
          <w:rStyle w:val="enumxml"/>
          <w:rFonts w:asciiTheme="minorHAnsi" w:hAnsiTheme="minorHAnsi"/>
          <w:bCs/>
        </w:rPr>
        <w:t>4)</w:t>
      </w:r>
      <w:r w:rsidR="005008C5" w:rsidRPr="00ED4FEA">
        <w:rPr>
          <w:rFonts w:asciiTheme="minorHAnsi" w:hAnsiTheme="minorHAnsi"/>
        </w:rPr>
        <w:t xml:space="preserve"> A method for sharing information and medical documentation for residents under the </w:t>
      </w:r>
      <w:proofErr w:type="spellStart"/>
      <w:r w:rsidR="005008C5" w:rsidRPr="00ED4FEA">
        <w:rPr>
          <w:rFonts w:asciiTheme="minorHAnsi" w:hAnsiTheme="minorHAnsi"/>
        </w:rPr>
        <w:t>LTC</w:t>
      </w:r>
      <w:proofErr w:type="spellEnd"/>
      <w:r w:rsidR="005008C5" w:rsidRPr="00ED4FEA">
        <w:rPr>
          <w:rFonts w:asciiTheme="minorHAnsi" w:hAnsiTheme="minorHAnsi"/>
        </w:rPr>
        <w:t xml:space="preserve"> facility's care, as necessary, with other</w:t>
      </w:r>
      <w:r w:rsidRPr="00ED4FEA">
        <w:rPr>
          <w:rFonts w:asciiTheme="minorHAnsi" w:hAnsiTheme="minorHAnsi"/>
        </w:rPr>
        <w:t xml:space="preserve"> </w:t>
      </w:r>
      <w:hyperlink r:id="rId10" w:tooltip="health care providers" w:history="1">
        <w:r w:rsidR="005008C5" w:rsidRPr="00ED4FEA">
          <w:rPr>
            <w:rStyle w:val="Hyperlink"/>
            <w:rFonts w:asciiTheme="minorHAnsi" w:hAnsiTheme="minorHAnsi"/>
            <w:color w:val="auto"/>
            <w:u w:val="none"/>
          </w:rPr>
          <w:t>health care providers</w:t>
        </w:r>
      </w:hyperlink>
      <w:r w:rsidR="005008C5" w:rsidRPr="00ED4FEA">
        <w:rPr>
          <w:rFonts w:asciiTheme="minorHAnsi" w:hAnsiTheme="minorHAnsi"/>
        </w:rPr>
        <w:t> to maintain the continuity of care.</w:t>
      </w:r>
    </w:p>
    <w:p w:rsidR="005008C5" w:rsidRPr="00ED4FEA" w:rsidRDefault="005008C5"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t>(5)</w:t>
      </w:r>
      <w:r w:rsidRPr="00ED4FEA">
        <w:rPr>
          <w:rFonts w:asciiTheme="minorHAnsi" w:hAnsiTheme="minorHAnsi"/>
        </w:rPr>
        <w:t> A means, in the event of an evacuation, to release resident information as permitted under </w:t>
      </w:r>
      <w:hyperlink r:id="rId11" w:tooltip="45 CFR 164.510(b)(1)(ii)" w:history="1">
        <w:r w:rsidRPr="00ED4FEA">
          <w:rPr>
            <w:rStyle w:val="Hyperlink"/>
            <w:rFonts w:asciiTheme="minorHAnsi" w:hAnsiTheme="minorHAnsi"/>
            <w:color w:val="auto"/>
          </w:rPr>
          <w:t>45 CFR 164.510(b)(1)(ii)</w:t>
        </w:r>
      </w:hyperlink>
      <w:r w:rsidRPr="00ED4FEA">
        <w:rPr>
          <w:rFonts w:asciiTheme="minorHAnsi" w:hAnsiTheme="minorHAnsi"/>
        </w:rPr>
        <w:t>.</w:t>
      </w:r>
    </w:p>
    <w:p w:rsidR="005008C5" w:rsidRPr="00ED4FEA" w:rsidRDefault="005008C5"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t>(6)</w:t>
      </w:r>
      <w:r w:rsidRPr="00ED4FEA">
        <w:rPr>
          <w:rFonts w:asciiTheme="minorHAnsi" w:hAnsiTheme="minorHAnsi"/>
        </w:rPr>
        <w:t> A means of providing information about the general condition and location of residents under the facility's care as permitted under </w:t>
      </w:r>
      <w:hyperlink r:id="rId12" w:tooltip="45 CFR 164.510(b)(4)" w:history="1">
        <w:r w:rsidRPr="00ED4FEA">
          <w:rPr>
            <w:rStyle w:val="Hyperlink"/>
            <w:rFonts w:asciiTheme="minorHAnsi" w:hAnsiTheme="minorHAnsi"/>
            <w:color w:val="auto"/>
          </w:rPr>
          <w:t>45 CFR 164.510(b)(4)</w:t>
        </w:r>
      </w:hyperlink>
      <w:r w:rsidRPr="00ED4FEA">
        <w:rPr>
          <w:rFonts w:asciiTheme="minorHAnsi" w:hAnsiTheme="minorHAnsi"/>
        </w:rPr>
        <w:t>.</w:t>
      </w:r>
    </w:p>
    <w:p w:rsidR="005008C5" w:rsidRPr="00ED4FEA" w:rsidRDefault="005008C5"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lastRenderedPageBreak/>
        <w:t>(7)</w:t>
      </w:r>
      <w:r w:rsidRPr="00ED4FEA">
        <w:rPr>
          <w:rFonts w:asciiTheme="minorHAnsi" w:hAnsiTheme="minorHAnsi"/>
        </w:rPr>
        <w:t xml:space="preserve"> A means of providing information about the </w:t>
      </w:r>
      <w:proofErr w:type="spellStart"/>
      <w:r w:rsidRPr="00ED4FEA">
        <w:rPr>
          <w:rFonts w:asciiTheme="minorHAnsi" w:hAnsiTheme="minorHAnsi"/>
        </w:rPr>
        <w:t>LTC</w:t>
      </w:r>
      <w:proofErr w:type="spellEnd"/>
      <w:r w:rsidRPr="00ED4FEA">
        <w:rPr>
          <w:rFonts w:asciiTheme="minorHAnsi" w:hAnsiTheme="minorHAnsi"/>
        </w:rPr>
        <w:t xml:space="preserve"> facility's occupancy, needs, and its ability to provide assistance, to the authority having jurisdiction or the Incident Command Center, or designee.</w:t>
      </w:r>
    </w:p>
    <w:p w:rsidR="005008C5" w:rsidRPr="00ED4FEA" w:rsidRDefault="005008C5" w:rsidP="006F31F2">
      <w:pPr>
        <w:pStyle w:val="psection-2"/>
        <w:shd w:val="clear" w:color="auto" w:fill="FFFFFF"/>
        <w:spacing w:before="0" w:beforeAutospacing="0" w:after="120" w:afterAutospacing="0"/>
        <w:ind w:left="720"/>
        <w:rPr>
          <w:rFonts w:asciiTheme="minorHAnsi" w:hAnsiTheme="minorHAnsi"/>
        </w:rPr>
      </w:pPr>
      <w:r w:rsidRPr="00ED4FEA">
        <w:rPr>
          <w:rStyle w:val="enumxml"/>
          <w:rFonts w:asciiTheme="minorHAnsi" w:hAnsiTheme="minorHAnsi"/>
          <w:bCs/>
        </w:rPr>
        <w:t>(8)</w:t>
      </w:r>
      <w:r w:rsidRPr="00ED4FEA">
        <w:rPr>
          <w:rFonts w:asciiTheme="minorHAnsi" w:hAnsiTheme="minorHAnsi"/>
        </w:rPr>
        <w:t> A method for sharing information from the </w:t>
      </w:r>
      <w:hyperlink r:id="rId13" w:tooltip="emergency" w:history="1">
        <w:r w:rsidRPr="00ED4FEA">
          <w:rPr>
            <w:rStyle w:val="Hyperlink"/>
            <w:rFonts w:asciiTheme="minorHAnsi" w:hAnsiTheme="minorHAnsi"/>
            <w:color w:val="auto"/>
            <w:u w:val="none"/>
          </w:rPr>
          <w:t>emergency</w:t>
        </w:r>
      </w:hyperlink>
      <w:r w:rsidRPr="00ED4FEA">
        <w:rPr>
          <w:rFonts w:asciiTheme="minorHAnsi" w:hAnsiTheme="minorHAnsi"/>
        </w:rPr>
        <w:t> </w:t>
      </w:r>
      <w:hyperlink r:id="rId14" w:tooltip="plan" w:history="1">
        <w:r w:rsidRPr="00ED4FEA">
          <w:rPr>
            <w:rStyle w:val="Hyperlink"/>
            <w:rFonts w:asciiTheme="minorHAnsi" w:hAnsiTheme="minorHAnsi"/>
            <w:color w:val="auto"/>
            <w:u w:val="none"/>
          </w:rPr>
          <w:t>plan</w:t>
        </w:r>
      </w:hyperlink>
      <w:r w:rsidRPr="00ED4FEA">
        <w:rPr>
          <w:rFonts w:asciiTheme="minorHAnsi" w:hAnsiTheme="minorHAnsi"/>
        </w:rPr>
        <w:t> that the facility has determined is appropriate with residents and their families or representatives.</w:t>
      </w:r>
    </w:p>
    <w:p w:rsidR="005008C5" w:rsidRPr="009522A5" w:rsidRDefault="005008C5" w:rsidP="0093172E">
      <w:pPr>
        <w:pStyle w:val="ListParagraph"/>
        <w:autoSpaceDE w:val="0"/>
        <w:autoSpaceDN w:val="0"/>
        <w:adjustRightInd w:val="0"/>
        <w:spacing w:line="276" w:lineRule="atLeast"/>
        <w:ind w:left="1080"/>
        <w:rPr>
          <w:rFonts w:asciiTheme="minorHAnsi" w:eastAsiaTheme="minorHAnsi" w:hAnsiTheme="minorHAnsi"/>
          <w:bCs/>
          <w:color w:val="000000"/>
          <w:szCs w:val="24"/>
        </w:rPr>
      </w:pPr>
    </w:p>
    <w:p w:rsidR="00025334" w:rsidRPr="009522A5" w:rsidRDefault="003F7160" w:rsidP="0093172E">
      <w:pPr>
        <w:autoSpaceDE w:val="0"/>
        <w:autoSpaceDN w:val="0"/>
        <w:adjustRightInd w:val="0"/>
        <w:spacing w:line="276" w:lineRule="atLeast"/>
        <w:rPr>
          <w:rFonts w:asciiTheme="minorHAnsi" w:eastAsiaTheme="minorHAnsi" w:hAnsiTheme="minorHAnsi"/>
          <w:b/>
          <w:bCs/>
          <w:color w:val="000000"/>
          <w:szCs w:val="24"/>
        </w:rPr>
      </w:pPr>
      <w:r w:rsidRPr="009522A5">
        <w:rPr>
          <w:rFonts w:asciiTheme="minorHAnsi" w:eastAsiaTheme="minorHAnsi" w:hAnsiTheme="minorHAnsi"/>
          <w:b/>
          <w:bCs/>
          <w:color w:val="000000"/>
          <w:szCs w:val="24"/>
        </w:rPr>
        <w:t xml:space="preserve">TRAINING AND TESTING PROGRAM </w:t>
      </w:r>
    </w:p>
    <w:p w:rsidR="0093172E" w:rsidRPr="009522A5" w:rsidRDefault="0093172E" w:rsidP="0093172E">
      <w:pPr>
        <w:pStyle w:val="psection-1"/>
        <w:shd w:val="clear" w:color="auto" w:fill="FFFFFF"/>
        <w:spacing w:before="150" w:beforeAutospacing="0" w:after="150" w:afterAutospacing="0"/>
        <w:rPr>
          <w:rFonts w:asciiTheme="minorHAnsi" w:hAnsiTheme="minorHAnsi"/>
        </w:rPr>
      </w:pPr>
      <w:r w:rsidRPr="009522A5">
        <w:rPr>
          <w:rFonts w:asciiTheme="minorHAnsi" w:hAnsiTheme="minorHAnsi"/>
        </w:rPr>
        <w:t xml:space="preserve">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w:t>
      </w:r>
      <w:hyperlink r:id="rId15"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training and testing program that is based on the </w:t>
      </w:r>
      <w:hyperlink r:id="rId16"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17" w:tooltip="plan" w:history="1">
        <w:r w:rsidRPr="009522A5">
          <w:rPr>
            <w:rStyle w:val="Hyperlink"/>
            <w:rFonts w:asciiTheme="minorHAnsi" w:hAnsiTheme="minorHAnsi"/>
            <w:color w:val="auto"/>
            <w:u w:val="none"/>
          </w:rPr>
          <w:t>plan</w:t>
        </w:r>
      </w:hyperlink>
      <w:r w:rsidRPr="009522A5">
        <w:rPr>
          <w:rFonts w:asciiTheme="minorHAnsi" w:hAnsiTheme="minorHAnsi"/>
        </w:rPr>
        <w:t> set forth in </w:t>
      </w:r>
      <w:hyperlink r:id="rId18" w:anchor="a" w:tooltip="paragraph (a)" w:history="1">
        <w:r w:rsidRPr="009522A5">
          <w:rPr>
            <w:rStyle w:val="Hyperlink"/>
            <w:rFonts w:asciiTheme="minorHAnsi" w:hAnsiTheme="minorHAnsi"/>
            <w:color w:val="auto"/>
            <w:u w:val="none"/>
          </w:rPr>
          <w:t>paragraph (a)</w:t>
        </w:r>
      </w:hyperlink>
      <w:r w:rsidRPr="009522A5">
        <w:rPr>
          <w:rFonts w:asciiTheme="minorHAnsi" w:hAnsiTheme="minorHAnsi"/>
        </w:rPr>
        <w:t> of this section, risk assessment at </w:t>
      </w:r>
      <w:hyperlink r:id="rId19" w:anchor="a_1" w:tooltip="paragraph (a)(1)" w:history="1">
        <w:r w:rsidRPr="009522A5">
          <w:rPr>
            <w:rStyle w:val="Hyperlink"/>
            <w:rFonts w:asciiTheme="minorHAnsi" w:hAnsiTheme="minorHAnsi"/>
            <w:color w:val="auto"/>
            <w:u w:val="none"/>
          </w:rPr>
          <w:t>paragraph (a)(1)</w:t>
        </w:r>
      </w:hyperlink>
      <w:r w:rsidRPr="009522A5">
        <w:rPr>
          <w:rFonts w:asciiTheme="minorHAnsi" w:hAnsiTheme="minorHAnsi"/>
        </w:rPr>
        <w:t> of this section, policies and procedures at </w:t>
      </w:r>
      <w:hyperlink r:id="rId20" w:anchor="b" w:tooltip="paragraph (b)" w:history="1">
        <w:r w:rsidRPr="009522A5">
          <w:rPr>
            <w:rStyle w:val="Hyperlink"/>
            <w:rFonts w:asciiTheme="minorHAnsi" w:hAnsiTheme="minorHAnsi"/>
            <w:color w:val="auto"/>
            <w:u w:val="none"/>
          </w:rPr>
          <w:t>paragraph (b)</w:t>
        </w:r>
      </w:hyperlink>
      <w:r w:rsidRPr="009522A5">
        <w:rPr>
          <w:rFonts w:asciiTheme="minorHAnsi" w:hAnsiTheme="minorHAnsi"/>
        </w:rPr>
        <w:t> of this section, and the communication </w:t>
      </w:r>
      <w:hyperlink r:id="rId21" w:tooltip="plan" w:history="1">
        <w:r w:rsidRPr="009522A5">
          <w:rPr>
            <w:rStyle w:val="Hyperlink"/>
            <w:rFonts w:asciiTheme="minorHAnsi" w:hAnsiTheme="minorHAnsi"/>
            <w:color w:val="auto"/>
            <w:u w:val="none"/>
          </w:rPr>
          <w:t>plan</w:t>
        </w:r>
      </w:hyperlink>
      <w:r w:rsidRPr="009522A5">
        <w:rPr>
          <w:rFonts w:asciiTheme="minorHAnsi" w:hAnsiTheme="minorHAnsi"/>
        </w:rPr>
        <w:t> at </w:t>
      </w:r>
      <w:hyperlink r:id="rId22" w:anchor="c" w:tooltip="paragraph (c)" w:history="1">
        <w:r w:rsidRPr="009522A5">
          <w:rPr>
            <w:rStyle w:val="Hyperlink"/>
            <w:rFonts w:asciiTheme="minorHAnsi" w:hAnsiTheme="minorHAnsi"/>
            <w:color w:val="auto"/>
            <w:u w:val="none"/>
          </w:rPr>
          <w:t>paragraph (c)</w:t>
        </w:r>
      </w:hyperlink>
      <w:r w:rsidRPr="009522A5">
        <w:rPr>
          <w:rFonts w:asciiTheme="minorHAnsi" w:hAnsiTheme="minorHAnsi"/>
        </w:rPr>
        <w:t> of this section. The training and testing program must be reviewed and updated at least annually.</w:t>
      </w:r>
    </w:p>
    <w:p w:rsidR="0093172E" w:rsidRPr="006F31F2" w:rsidRDefault="0093172E" w:rsidP="006F31F2">
      <w:pPr>
        <w:pStyle w:val="psection-2"/>
        <w:numPr>
          <w:ilvl w:val="0"/>
          <w:numId w:val="16"/>
        </w:numPr>
        <w:shd w:val="clear" w:color="auto" w:fill="FFFFFF"/>
        <w:spacing w:before="0" w:beforeAutospacing="0" w:after="150" w:afterAutospacing="0"/>
        <w:rPr>
          <w:rFonts w:asciiTheme="minorHAnsi" w:hAnsiTheme="minorHAnsi"/>
        </w:rPr>
      </w:pPr>
      <w:r w:rsidRPr="006F31F2">
        <w:rPr>
          <w:rStyle w:val="et03"/>
          <w:rFonts w:asciiTheme="minorHAnsi" w:hAnsiTheme="minorHAnsi"/>
          <w:bCs/>
          <w:i/>
          <w:iCs/>
        </w:rPr>
        <w:t>Training program.</w:t>
      </w:r>
      <w:r w:rsidRPr="006F31F2">
        <w:rPr>
          <w:rFonts w:asciiTheme="minorHAnsi" w:hAnsiTheme="minorHAnsi"/>
        </w:rPr>
        <w:t xml:space="preserve"> The </w:t>
      </w:r>
      <w:proofErr w:type="spellStart"/>
      <w:r w:rsidRPr="006F31F2">
        <w:rPr>
          <w:rFonts w:asciiTheme="minorHAnsi" w:hAnsiTheme="minorHAnsi"/>
        </w:rPr>
        <w:t>LTC</w:t>
      </w:r>
      <w:proofErr w:type="spellEnd"/>
      <w:r w:rsidRPr="006F31F2">
        <w:rPr>
          <w:rFonts w:asciiTheme="minorHAnsi" w:hAnsiTheme="minorHAnsi"/>
        </w:rPr>
        <w:t xml:space="preserve"> facility must do </w:t>
      </w:r>
      <w:proofErr w:type="gramStart"/>
      <w:r w:rsidRPr="006F31F2">
        <w:rPr>
          <w:rFonts w:asciiTheme="minorHAnsi" w:hAnsiTheme="minorHAnsi"/>
        </w:rPr>
        <w:t>all of</w:t>
      </w:r>
      <w:proofErr w:type="gramEnd"/>
      <w:r w:rsidRPr="006F31F2">
        <w:rPr>
          <w:rFonts w:asciiTheme="minorHAnsi" w:hAnsiTheme="minorHAnsi"/>
        </w:rPr>
        <w:t xml:space="preserve"> the following:</w:t>
      </w:r>
    </w:p>
    <w:p w:rsidR="0093172E" w:rsidRPr="006F31F2" w:rsidRDefault="0093172E" w:rsidP="006F31F2">
      <w:pPr>
        <w:pStyle w:val="psection-3"/>
        <w:numPr>
          <w:ilvl w:val="1"/>
          <w:numId w:val="15"/>
        </w:numPr>
        <w:shd w:val="clear" w:color="auto" w:fill="FFFFFF"/>
        <w:spacing w:before="0" w:beforeAutospacing="0" w:after="150" w:afterAutospacing="0"/>
        <w:rPr>
          <w:rFonts w:asciiTheme="minorHAnsi" w:hAnsiTheme="minorHAnsi"/>
        </w:rPr>
      </w:pPr>
      <w:r w:rsidRPr="006F31F2">
        <w:rPr>
          <w:rFonts w:asciiTheme="minorHAnsi" w:hAnsiTheme="minorHAnsi"/>
        </w:rPr>
        <w:t>Initial training in </w:t>
      </w:r>
      <w:hyperlink r:id="rId23" w:tooltip="emergency" w:history="1">
        <w:r w:rsidRPr="006F31F2">
          <w:rPr>
            <w:rStyle w:val="Hyperlink"/>
            <w:rFonts w:asciiTheme="minorHAnsi" w:hAnsiTheme="minorHAnsi"/>
            <w:color w:val="auto"/>
            <w:u w:val="none"/>
          </w:rPr>
          <w:t>emergency</w:t>
        </w:r>
      </w:hyperlink>
      <w:r w:rsidRPr="006F31F2">
        <w:rPr>
          <w:rFonts w:asciiTheme="minorHAnsi" w:hAnsiTheme="minorHAnsi"/>
        </w:rPr>
        <w:t> preparedness policies and procedures to all new and existing staff, individuals providing </w:t>
      </w:r>
      <w:hyperlink r:id="rId24" w:tooltip="services" w:history="1">
        <w:r w:rsidRPr="006F31F2">
          <w:rPr>
            <w:rStyle w:val="Hyperlink"/>
            <w:rFonts w:asciiTheme="minorHAnsi" w:hAnsiTheme="minorHAnsi"/>
            <w:color w:val="auto"/>
            <w:u w:val="none"/>
          </w:rPr>
          <w:t>services</w:t>
        </w:r>
      </w:hyperlink>
      <w:r w:rsidRPr="006F31F2">
        <w:rPr>
          <w:rFonts w:asciiTheme="minorHAnsi" w:hAnsiTheme="minorHAnsi"/>
        </w:rPr>
        <w:t xml:space="preserve"> under arrangement, and volunteers, consistent with their expected roles.</w:t>
      </w:r>
    </w:p>
    <w:p w:rsidR="0093172E" w:rsidRPr="006F31F2" w:rsidRDefault="0093172E" w:rsidP="006F31F2">
      <w:pPr>
        <w:pStyle w:val="psection-3"/>
        <w:numPr>
          <w:ilvl w:val="1"/>
          <w:numId w:val="15"/>
        </w:numPr>
        <w:shd w:val="clear" w:color="auto" w:fill="FFFFFF"/>
        <w:spacing w:before="0" w:beforeAutospacing="0" w:after="150" w:afterAutospacing="0"/>
        <w:rPr>
          <w:rFonts w:asciiTheme="minorHAnsi" w:hAnsiTheme="minorHAnsi"/>
        </w:rPr>
      </w:pPr>
      <w:r w:rsidRPr="006F31F2">
        <w:rPr>
          <w:rFonts w:asciiTheme="minorHAnsi" w:hAnsiTheme="minorHAnsi"/>
        </w:rPr>
        <w:t>Provide </w:t>
      </w:r>
      <w:hyperlink r:id="rId25" w:tooltip="emergency" w:history="1">
        <w:r w:rsidRPr="006F31F2">
          <w:rPr>
            <w:rStyle w:val="Hyperlink"/>
            <w:rFonts w:asciiTheme="minorHAnsi" w:hAnsiTheme="minorHAnsi"/>
            <w:color w:val="auto"/>
            <w:u w:val="none"/>
          </w:rPr>
          <w:t>emergency</w:t>
        </w:r>
      </w:hyperlink>
      <w:r w:rsidRPr="006F31F2">
        <w:rPr>
          <w:rFonts w:asciiTheme="minorHAnsi" w:hAnsiTheme="minorHAnsi"/>
        </w:rPr>
        <w:t> preparedness training at least annually.</w:t>
      </w:r>
    </w:p>
    <w:p w:rsidR="0093172E" w:rsidRPr="006F31F2" w:rsidRDefault="0093172E" w:rsidP="006F31F2">
      <w:pPr>
        <w:pStyle w:val="psection-3"/>
        <w:numPr>
          <w:ilvl w:val="1"/>
          <w:numId w:val="15"/>
        </w:numPr>
        <w:shd w:val="clear" w:color="auto" w:fill="FFFFFF"/>
        <w:spacing w:before="0" w:beforeAutospacing="0" w:after="150" w:afterAutospacing="0"/>
        <w:rPr>
          <w:rFonts w:asciiTheme="minorHAnsi" w:hAnsiTheme="minorHAnsi"/>
        </w:rPr>
      </w:pPr>
      <w:r w:rsidRPr="006F31F2">
        <w:rPr>
          <w:rFonts w:asciiTheme="minorHAnsi" w:hAnsiTheme="minorHAnsi"/>
        </w:rPr>
        <w:t>Maintain documentation of the training.</w:t>
      </w:r>
    </w:p>
    <w:p w:rsidR="0093172E" w:rsidRPr="006F31F2" w:rsidRDefault="0093172E" w:rsidP="006F31F2">
      <w:pPr>
        <w:pStyle w:val="ListParagraph"/>
        <w:numPr>
          <w:ilvl w:val="1"/>
          <w:numId w:val="15"/>
        </w:numPr>
        <w:autoSpaceDE w:val="0"/>
        <w:autoSpaceDN w:val="0"/>
        <w:adjustRightInd w:val="0"/>
        <w:spacing w:line="276" w:lineRule="atLeast"/>
        <w:rPr>
          <w:rFonts w:asciiTheme="minorHAnsi" w:hAnsiTheme="minorHAnsi" w:cs="Arial"/>
          <w:color w:val="000000"/>
          <w:szCs w:val="24"/>
        </w:rPr>
      </w:pPr>
      <w:r w:rsidRPr="006F31F2">
        <w:rPr>
          <w:rFonts w:asciiTheme="minorHAnsi" w:hAnsiTheme="minorHAnsi"/>
          <w:szCs w:val="24"/>
        </w:rPr>
        <w:t>Demonstrate staff knowledge of </w:t>
      </w:r>
      <w:hyperlink r:id="rId26" w:tooltip="emergency" w:history="1">
        <w:r w:rsidRPr="006F31F2">
          <w:rPr>
            <w:rStyle w:val="Hyperlink"/>
            <w:rFonts w:asciiTheme="minorHAnsi" w:hAnsiTheme="minorHAnsi"/>
            <w:color w:val="auto"/>
            <w:szCs w:val="24"/>
            <w:u w:val="none"/>
          </w:rPr>
          <w:t>emergency</w:t>
        </w:r>
      </w:hyperlink>
      <w:r w:rsidRPr="006F31F2">
        <w:rPr>
          <w:rFonts w:asciiTheme="minorHAnsi" w:hAnsiTheme="minorHAnsi"/>
          <w:szCs w:val="24"/>
        </w:rPr>
        <w:t> procedures.</w:t>
      </w:r>
    </w:p>
    <w:p w:rsidR="006F31F2" w:rsidRPr="006F31F2" w:rsidRDefault="006F31F2" w:rsidP="006F31F2">
      <w:pPr>
        <w:pStyle w:val="ListParagraph"/>
        <w:autoSpaceDE w:val="0"/>
        <w:autoSpaceDN w:val="0"/>
        <w:adjustRightInd w:val="0"/>
        <w:spacing w:line="276" w:lineRule="atLeast"/>
        <w:ind w:left="1440"/>
        <w:rPr>
          <w:rFonts w:asciiTheme="minorHAnsi" w:hAnsiTheme="minorHAnsi" w:cs="Arial"/>
          <w:color w:val="000000"/>
          <w:szCs w:val="24"/>
        </w:rPr>
      </w:pPr>
    </w:p>
    <w:p w:rsidR="0093172E" w:rsidRPr="006F31F2" w:rsidRDefault="0093172E" w:rsidP="0093172E">
      <w:pPr>
        <w:pStyle w:val="psection-2"/>
        <w:shd w:val="clear" w:color="auto" w:fill="FFFFFF"/>
        <w:spacing w:before="0" w:beforeAutospacing="0" w:after="150" w:afterAutospacing="0"/>
        <w:ind w:left="240"/>
        <w:rPr>
          <w:rFonts w:asciiTheme="minorHAnsi" w:hAnsiTheme="minorHAnsi"/>
        </w:rPr>
      </w:pPr>
      <w:r w:rsidRPr="006F31F2">
        <w:rPr>
          <w:rStyle w:val="enumxml"/>
          <w:rFonts w:asciiTheme="minorHAnsi" w:hAnsiTheme="minorHAnsi"/>
          <w:bCs/>
        </w:rPr>
        <w:t>(2)</w:t>
      </w:r>
      <w:r w:rsidR="006F31F2">
        <w:rPr>
          <w:rStyle w:val="enumxml"/>
          <w:rFonts w:asciiTheme="minorHAnsi" w:hAnsiTheme="minorHAnsi"/>
          <w:bCs/>
        </w:rPr>
        <w:t xml:space="preserve"> </w:t>
      </w:r>
      <w:r w:rsidRPr="006F31F2">
        <w:rPr>
          <w:rStyle w:val="et03"/>
          <w:rFonts w:asciiTheme="minorHAnsi" w:hAnsiTheme="minorHAnsi"/>
          <w:bCs/>
          <w:i/>
          <w:iCs/>
        </w:rPr>
        <w:t>Testing.</w:t>
      </w:r>
      <w:r w:rsidRPr="006F31F2">
        <w:rPr>
          <w:rFonts w:asciiTheme="minorHAnsi" w:hAnsiTheme="minorHAnsi"/>
        </w:rPr>
        <w:t xml:space="preserve"> The </w:t>
      </w:r>
      <w:proofErr w:type="spellStart"/>
      <w:r w:rsidRPr="006F31F2">
        <w:rPr>
          <w:rFonts w:asciiTheme="minorHAnsi" w:hAnsiTheme="minorHAnsi"/>
        </w:rPr>
        <w:t>LTC</w:t>
      </w:r>
      <w:proofErr w:type="spellEnd"/>
      <w:r w:rsidRPr="006F31F2">
        <w:rPr>
          <w:rFonts w:asciiTheme="minorHAnsi" w:hAnsiTheme="minorHAnsi"/>
        </w:rPr>
        <w:t xml:space="preserve"> facility must conduct exercises to test the </w:t>
      </w:r>
      <w:hyperlink r:id="rId27" w:tooltip="emergency" w:history="1">
        <w:r w:rsidRPr="006F31F2">
          <w:rPr>
            <w:rStyle w:val="Hyperlink"/>
            <w:rFonts w:asciiTheme="minorHAnsi" w:hAnsiTheme="minorHAnsi"/>
            <w:color w:val="auto"/>
            <w:u w:val="none"/>
          </w:rPr>
          <w:t>emergency</w:t>
        </w:r>
      </w:hyperlink>
      <w:r w:rsidRPr="006F31F2">
        <w:rPr>
          <w:rFonts w:asciiTheme="minorHAnsi" w:hAnsiTheme="minorHAnsi"/>
        </w:rPr>
        <w:t> </w:t>
      </w:r>
      <w:hyperlink r:id="rId28" w:tooltip="plan" w:history="1">
        <w:r w:rsidRPr="006F31F2">
          <w:rPr>
            <w:rStyle w:val="Hyperlink"/>
            <w:rFonts w:asciiTheme="minorHAnsi" w:hAnsiTheme="minorHAnsi"/>
            <w:color w:val="auto"/>
            <w:u w:val="none"/>
          </w:rPr>
          <w:t>plan</w:t>
        </w:r>
      </w:hyperlink>
      <w:r w:rsidRPr="006F31F2">
        <w:rPr>
          <w:rFonts w:asciiTheme="minorHAnsi" w:hAnsiTheme="minorHAnsi"/>
        </w:rPr>
        <w:t> at least annually, including unannounced staff drills using the </w:t>
      </w:r>
      <w:hyperlink r:id="rId29" w:tooltip="emergency" w:history="1">
        <w:r w:rsidRPr="006F31F2">
          <w:rPr>
            <w:rStyle w:val="Hyperlink"/>
            <w:rFonts w:asciiTheme="minorHAnsi" w:hAnsiTheme="minorHAnsi"/>
            <w:color w:val="auto"/>
            <w:u w:val="none"/>
          </w:rPr>
          <w:t>emergency</w:t>
        </w:r>
      </w:hyperlink>
      <w:r w:rsidRPr="006F31F2">
        <w:rPr>
          <w:rFonts w:asciiTheme="minorHAnsi" w:hAnsiTheme="minorHAnsi"/>
        </w:rPr>
        <w:t xml:space="preserve"> procedures. The </w:t>
      </w:r>
      <w:proofErr w:type="spellStart"/>
      <w:r w:rsidRPr="006F31F2">
        <w:rPr>
          <w:rFonts w:asciiTheme="minorHAnsi" w:hAnsiTheme="minorHAnsi"/>
        </w:rPr>
        <w:t>LTC</w:t>
      </w:r>
      <w:proofErr w:type="spellEnd"/>
      <w:r w:rsidRPr="006F31F2">
        <w:rPr>
          <w:rFonts w:asciiTheme="minorHAnsi" w:hAnsiTheme="minorHAnsi"/>
        </w:rPr>
        <w:t xml:space="preserve"> facility must do the following:</w:t>
      </w:r>
    </w:p>
    <w:p w:rsidR="0093172E" w:rsidRPr="006F31F2" w:rsidRDefault="0093172E" w:rsidP="006F31F2">
      <w:pPr>
        <w:pStyle w:val="psection-3"/>
        <w:numPr>
          <w:ilvl w:val="0"/>
          <w:numId w:val="18"/>
        </w:numPr>
        <w:shd w:val="clear" w:color="auto" w:fill="FFFFFF"/>
        <w:spacing w:before="0" w:beforeAutospacing="0" w:after="150" w:afterAutospacing="0"/>
        <w:rPr>
          <w:rFonts w:asciiTheme="minorHAnsi" w:hAnsiTheme="minorHAnsi"/>
        </w:rPr>
      </w:pPr>
      <w:r w:rsidRPr="006F31F2">
        <w:rPr>
          <w:rFonts w:asciiTheme="minorHAnsi" w:hAnsiTheme="minorHAnsi"/>
        </w:rPr>
        <w:t xml:space="preserve">Participate in a full-scale exercise that is community-based or when a community-based exercise is not accessible, an individual, facility-based. If the </w:t>
      </w:r>
      <w:proofErr w:type="spellStart"/>
      <w:r w:rsidRPr="006F31F2">
        <w:rPr>
          <w:rFonts w:asciiTheme="minorHAnsi" w:hAnsiTheme="minorHAnsi"/>
        </w:rPr>
        <w:t>LTC</w:t>
      </w:r>
      <w:proofErr w:type="spellEnd"/>
      <w:r w:rsidRPr="006F31F2">
        <w:rPr>
          <w:rFonts w:asciiTheme="minorHAnsi" w:hAnsiTheme="minorHAnsi"/>
        </w:rPr>
        <w:t xml:space="preserve"> facility experiences an actual natural or man-made </w:t>
      </w:r>
      <w:hyperlink r:id="rId30" w:tooltip="emergency" w:history="1">
        <w:r w:rsidRPr="006F31F2">
          <w:rPr>
            <w:rStyle w:val="Hyperlink"/>
            <w:rFonts w:asciiTheme="minorHAnsi" w:hAnsiTheme="minorHAnsi"/>
            <w:color w:val="auto"/>
            <w:u w:val="none"/>
          </w:rPr>
          <w:t>emergency</w:t>
        </w:r>
      </w:hyperlink>
      <w:r w:rsidRPr="006F31F2">
        <w:rPr>
          <w:rFonts w:asciiTheme="minorHAnsi" w:hAnsiTheme="minorHAnsi"/>
        </w:rPr>
        <w:t xml:space="preserve"> that requires activation of the </w:t>
      </w:r>
      <w:hyperlink r:id="rId31" w:tooltip="emergency" w:history="1">
        <w:r w:rsidRPr="006F31F2">
          <w:rPr>
            <w:rStyle w:val="Hyperlink"/>
            <w:rFonts w:asciiTheme="minorHAnsi" w:hAnsiTheme="minorHAnsi"/>
            <w:color w:val="auto"/>
            <w:u w:val="none"/>
          </w:rPr>
          <w:t>emergency</w:t>
        </w:r>
      </w:hyperlink>
      <w:r w:rsidRPr="006F31F2">
        <w:rPr>
          <w:rFonts w:asciiTheme="minorHAnsi" w:hAnsiTheme="minorHAnsi"/>
        </w:rPr>
        <w:t> </w:t>
      </w:r>
      <w:hyperlink r:id="rId32" w:tooltip="plan" w:history="1">
        <w:r w:rsidRPr="006F31F2">
          <w:rPr>
            <w:rStyle w:val="Hyperlink"/>
            <w:rFonts w:asciiTheme="minorHAnsi" w:hAnsiTheme="minorHAnsi"/>
            <w:color w:val="auto"/>
            <w:u w:val="none"/>
          </w:rPr>
          <w:t>plan</w:t>
        </w:r>
      </w:hyperlink>
      <w:r w:rsidRPr="006F31F2">
        <w:rPr>
          <w:rFonts w:asciiTheme="minorHAnsi" w:hAnsiTheme="minorHAnsi"/>
        </w:rPr>
        <w:t xml:space="preserve">, the </w:t>
      </w:r>
      <w:proofErr w:type="spellStart"/>
      <w:r w:rsidRPr="006F31F2">
        <w:rPr>
          <w:rFonts w:asciiTheme="minorHAnsi" w:hAnsiTheme="minorHAnsi"/>
        </w:rPr>
        <w:t>LTC</w:t>
      </w:r>
      <w:proofErr w:type="spellEnd"/>
      <w:r w:rsidRPr="006F31F2">
        <w:rPr>
          <w:rFonts w:asciiTheme="minorHAnsi" w:hAnsiTheme="minorHAnsi"/>
        </w:rPr>
        <w:t xml:space="preserve"> facility is exempt from engaging in a community-based or individual, facility-based full-scale exercise for 1 year following the onset of the actual event.</w:t>
      </w:r>
    </w:p>
    <w:p w:rsidR="0093172E" w:rsidRPr="006F31F2" w:rsidRDefault="0093172E" w:rsidP="006F31F2">
      <w:pPr>
        <w:pStyle w:val="psection-3"/>
        <w:numPr>
          <w:ilvl w:val="0"/>
          <w:numId w:val="18"/>
        </w:numPr>
        <w:shd w:val="clear" w:color="auto" w:fill="FFFFFF"/>
        <w:spacing w:before="0" w:beforeAutospacing="0" w:after="150" w:afterAutospacing="0"/>
        <w:rPr>
          <w:rFonts w:asciiTheme="minorHAnsi" w:hAnsiTheme="minorHAnsi"/>
        </w:rPr>
      </w:pPr>
      <w:r w:rsidRPr="006F31F2">
        <w:rPr>
          <w:rFonts w:asciiTheme="minorHAnsi" w:hAnsiTheme="minorHAnsi"/>
        </w:rPr>
        <w:t>Conduct an additional exercise that may include, but is not limited to the following:</w:t>
      </w:r>
    </w:p>
    <w:p w:rsidR="0093172E" w:rsidRPr="006F31F2" w:rsidRDefault="0093172E" w:rsidP="006F31F2">
      <w:pPr>
        <w:pStyle w:val="psection-4"/>
        <w:numPr>
          <w:ilvl w:val="1"/>
          <w:numId w:val="19"/>
        </w:numPr>
        <w:shd w:val="clear" w:color="auto" w:fill="FFFFFF"/>
        <w:spacing w:before="0" w:beforeAutospacing="0" w:after="150" w:afterAutospacing="0"/>
        <w:rPr>
          <w:rFonts w:asciiTheme="minorHAnsi" w:hAnsiTheme="minorHAnsi"/>
        </w:rPr>
      </w:pPr>
      <w:r w:rsidRPr="006F31F2">
        <w:rPr>
          <w:rFonts w:asciiTheme="minorHAnsi" w:hAnsiTheme="minorHAnsi"/>
        </w:rPr>
        <w:t>A second full-scale exercise that is community-based or individual, facility-based.</w:t>
      </w:r>
    </w:p>
    <w:p w:rsidR="0093172E" w:rsidRPr="006F31F2" w:rsidRDefault="0093172E" w:rsidP="006F31F2">
      <w:pPr>
        <w:pStyle w:val="psection-4"/>
        <w:numPr>
          <w:ilvl w:val="1"/>
          <w:numId w:val="19"/>
        </w:numPr>
        <w:shd w:val="clear" w:color="auto" w:fill="FFFFFF"/>
        <w:spacing w:before="0" w:beforeAutospacing="0" w:after="150" w:afterAutospacing="0"/>
        <w:rPr>
          <w:rFonts w:asciiTheme="minorHAnsi" w:hAnsiTheme="minorHAnsi"/>
        </w:rPr>
      </w:pPr>
      <w:r w:rsidRPr="006F31F2">
        <w:rPr>
          <w:rFonts w:asciiTheme="minorHAnsi" w:hAnsiTheme="minorHAnsi"/>
        </w:rPr>
        <w:t>A tabletop exercise that includes a group discussion led by a facilitator, using a narrated, clinically-relevant </w:t>
      </w:r>
      <w:hyperlink r:id="rId33" w:tooltip="emergency" w:history="1">
        <w:r w:rsidRPr="006F31F2">
          <w:rPr>
            <w:rStyle w:val="Hyperlink"/>
            <w:rFonts w:asciiTheme="minorHAnsi" w:hAnsiTheme="minorHAnsi"/>
            <w:color w:val="auto"/>
            <w:u w:val="none"/>
          </w:rPr>
          <w:t>emergency</w:t>
        </w:r>
      </w:hyperlink>
      <w:r w:rsidRPr="006F31F2">
        <w:rPr>
          <w:rFonts w:asciiTheme="minorHAnsi" w:hAnsiTheme="minorHAnsi"/>
        </w:rPr>
        <w:t xml:space="preserve"> scenario, and a set of problem statements, directed messages, or prepared questions designed to challenge an </w:t>
      </w:r>
      <w:hyperlink r:id="rId34" w:tooltip="emergency" w:history="1">
        <w:r w:rsidRPr="006F31F2">
          <w:rPr>
            <w:rStyle w:val="Hyperlink"/>
            <w:rFonts w:asciiTheme="minorHAnsi" w:hAnsiTheme="minorHAnsi"/>
            <w:color w:val="auto"/>
            <w:u w:val="none"/>
          </w:rPr>
          <w:t>emergency</w:t>
        </w:r>
      </w:hyperlink>
      <w:r w:rsidRPr="006F31F2">
        <w:rPr>
          <w:rFonts w:asciiTheme="minorHAnsi" w:hAnsiTheme="minorHAnsi"/>
        </w:rPr>
        <w:t> </w:t>
      </w:r>
      <w:hyperlink r:id="rId35" w:tooltip="plan" w:history="1">
        <w:r w:rsidRPr="006F31F2">
          <w:rPr>
            <w:rStyle w:val="Hyperlink"/>
            <w:rFonts w:asciiTheme="minorHAnsi" w:hAnsiTheme="minorHAnsi"/>
            <w:color w:val="auto"/>
            <w:u w:val="none"/>
          </w:rPr>
          <w:t>plan</w:t>
        </w:r>
      </w:hyperlink>
      <w:r w:rsidRPr="006F31F2">
        <w:rPr>
          <w:rFonts w:asciiTheme="minorHAnsi" w:hAnsiTheme="minorHAnsi"/>
        </w:rPr>
        <w:t>.</w:t>
      </w:r>
    </w:p>
    <w:p w:rsidR="003F7160" w:rsidRPr="006F31F2" w:rsidRDefault="0093172E" w:rsidP="006F31F2">
      <w:pPr>
        <w:pStyle w:val="ListParagraph"/>
        <w:numPr>
          <w:ilvl w:val="0"/>
          <w:numId w:val="18"/>
        </w:numPr>
        <w:autoSpaceDE w:val="0"/>
        <w:autoSpaceDN w:val="0"/>
        <w:adjustRightInd w:val="0"/>
        <w:spacing w:line="276" w:lineRule="atLeast"/>
        <w:rPr>
          <w:rFonts w:asciiTheme="minorHAnsi" w:eastAsiaTheme="minorHAnsi" w:hAnsiTheme="minorHAnsi"/>
          <w:bCs/>
          <w:color w:val="000000"/>
          <w:szCs w:val="24"/>
        </w:rPr>
      </w:pPr>
      <w:r w:rsidRPr="006F31F2">
        <w:rPr>
          <w:rFonts w:asciiTheme="minorHAnsi" w:hAnsiTheme="minorHAnsi"/>
          <w:szCs w:val="24"/>
        </w:rPr>
        <w:lastRenderedPageBreak/>
        <w:t xml:space="preserve">Analyze the </w:t>
      </w:r>
      <w:proofErr w:type="spellStart"/>
      <w:r w:rsidRPr="006F31F2">
        <w:rPr>
          <w:rFonts w:asciiTheme="minorHAnsi" w:hAnsiTheme="minorHAnsi"/>
          <w:szCs w:val="24"/>
        </w:rPr>
        <w:t>LTC</w:t>
      </w:r>
      <w:proofErr w:type="spellEnd"/>
      <w:r w:rsidRPr="006F31F2">
        <w:rPr>
          <w:rFonts w:asciiTheme="minorHAnsi" w:hAnsiTheme="minorHAnsi"/>
          <w:szCs w:val="24"/>
        </w:rPr>
        <w:t xml:space="preserve"> facility's response to and maintain documentation of all drills, tabletop exercises, and </w:t>
      </w:r>
      <w:hyperlink r:id="rId36" w:tooltip="emergency" w:history="1">
        <w:r w:rsidRPr="006F31F2">
          <w:rPr>
            <w:rStyle w:val="Hyperlink"/>
            <w:rFonts w:asciiTheme="minorHAnsi" w:hAnsiTheme="minorHAnsi"/>
            <w:color w:val="auto"/>
            <w:szCs w:val="24"/>
            <w:u w:val="none"/>
          </w:rPr>
          <w:t>emergency</w:t>
        </w:r>
      </w:hyperlink>
      <w:r w:rsidRPr="006F31F2">
        <w:rPr>
          <w:rFonts w:asciiTheme="minorHAnsi" w:hAnsiTheme="minorHAnsi"/>
          <w:szCs w:val="24"/>
        </w:rPr>
        <w:t xml:space="preserve"> events, and revise the </w:t>
      </w:r>
      <w:proofErr w:type="spellStart"/>
      <w:r w:rsidRPr="006F31F2">
        <w:rPr>
          <w:rFonts w:asciiTheme="minorHAnsi" w:hAnsiTheme="minorHAnsi"/>
          <w:szCs w:val="24"/>
        </w:rPr>
        <w:t>LTC</w:t>
      </w:r>
      <w:proofErr w:type="spellEnd"/>
      <w:r w:rsidRPr="006F31F2">
        <w:rPr>
          <w:rFonts w:asciiTheme="minorHAnsi" w:hAnsiTheme="minorHAnsi"/>
          <w:szCs w:val="24"/>
        </w:rPr>
        <w:t xml:space="preserve"> facility's </w:t>
      </w:r>
      <w:hyperlink r:id="rId37" w:tooltip="emergency" w:history="1">
        <w:r w:rsidRPr="006F31F2">
          <w:rPr>
            <w:rStyle w:val="Hyperlink"/>
            <w:rFonts w:asciiTheme="minorHAnsi" w:hAnsiTheme="minorHAnsi"/>
            <w:color w:val="auto"/>
            <w:szCs w:val="24"/>
            <w:u w:val="none"/>
          </w:rPr>
          <w:t>emergency</w:t>
        </w:r>
      </w:hyperlink>
      <w:r w:rsidRPr="006F31F2">
        <w:rPr>
          <w:rFonts w:asciiTheme="minorHAnsi" w:hAnsiTheme="minorHAnsi"/>
          <w:szCs w:val="24"/>
        </w:rPr>
        <w:t> </w:t>
      </w:r>
      <w:hyperlink r:id="rId38" w:tooltip="plan" w:history="1">
        <w:r w:rsidRPr="006F31F2">
          <w:rPr>
            <w:rStyle w:val="Hyperlink"/>
            <w:rFonts w:asciiTheme="minorHAnsi" w:hAnsiTheme="minorHAnsi"/>
            <w:color w:val="auto"/>
            <w:szCs w:val="24"/>
            <w:u w:val="none"/>
          </w:rPr>
          <w:t>plan</w:t>
        </w:r>
      </w:hyperlink>
      <w:r w:rsidRPr="006F31F2">
        <w:rPr>
          <w:rFonts w:asciiTheme="minorHAnsi" w:hAnsiTheme="minorHAnsi"/>
          <w:szCs w:val="24"/>
        </w:rPr>
        <w:t>, as needed.</w:t>
      </w:r>
    </w:p>
    <w:p w:rsidR="003F7160" w:rsidRPr="006F31F2" w:rsidRDefault="003F7160" w:rsidP="003F7160">
      <w:pPr>
        <w:autoSpaceDE w:val="0"/>
        <w:autoSpaceDN w:val="0"/>
        <w:adjustRightInd w:val="0"/>
        <w:spacing w:line="276" w:lineRule="atLeast"/>
        <w:rPr>
          <w:rFonts w:asciiTheme="minorHAnsi" w:eastAsiaTheme="minorHAnsi" w:hAnsiTheme="minorHAnsi"/>
          <w:bCs/>
          <w:color w:val="000000"/>
          <w:szCs w:val="24"/>
        </w:rPr>
      </w:pPr>
    </w:p>
    <w:p w:rsidR="003F7160" w:rsidRPr="006F31F2" w:rsidRDefault="003F7160" w:rsidP="003F7160">
      <w:pPr>
        <w:autoSpaceDE w:val="0"/>
        <w:autoSpaceDN w:val="0"/>
        <w:adjustRightInd w:val="0"/>
        <w:spacing w:line="276" w:lineRule="atLeast"/>
        <w:rPr>
          <w:rFonts w:asciiTheme="minorHAnsi" w:hAnsiTheme="minorHAnsi"/>
        </w:rPr>
      </w:pPr>
      <w:r w:rsidRPr="006F31F2">
        <w:rPr>
          <w:rFonts w:asciiTheme="minorHAnsi" w:hAnsiTheme="minorHAnsi"/>
          <w:szCs w:val="24"/>
        </w:rPr>
        <w:t>The “Medicare and Medicaid Programs; Emergency Preparedness Requirements for Medicare and Medicaid Participating Providers and Suppliers” Final Rule (81 FR 63860, Sept. 16, 2016) (“Final Rule”) establishes national emergency preparedness requirements for participating providers and certified suppliers to plan adequately for both natural and man-made disasters, and coordinate with Federal, state, tribal, regional and</w:t>
      </w:r>
      <w:r w:rsidRPr="006F31F2">
        <w:rPr>
          <w:rFonts w:asciiTheme="minorHAnsi" w:hAnsiTheme="minorHAnsi"/>
        </w:rPr>
        <w:t xml:space="preserve"> local emergency preparedness systems. </w:t>
      </w:r>
    </w:p>
    <w:p w:rsidR="003F7160" w:rsidRPr="009522A5" w:rsidRDefault="003F7160" w:rsidP="003F7160">
      <w:pPr>
        <w:autoSpaceDE w:val="0"/>
        <w:autoSpaceDN w:val="0"/>
        <w:adjustRightInd w:val="0"/>
        <w:spacing w:line="276" w:lineRule="atLeast"/>
        <w:rPr>
          <w:rFonts w:asciiTheme="minorHAnsi" w:hAnsiTheme="minorHAnsi"/>
        </w:rPr>
      </w:pPr>
    </w:p>
    <w:p w:rsidR="003F7160" w:rsidRPr="009522A5" w:rsidRDefault="003F7160" w:rsidP="003F7160">
      <w:pPr>
        <w:autoSpaceDE w:val="0"/>
        <w:autoSpaceDN w:val="0"/>
        <w:adjustRightInd w:val="0"/>
        <w:spacing w:line="276" w:lineRule="atLeast"/>
        <w:rPr>
          <w:rFonts w:asciiTheme="minorHAnsi" w:hAnsiTheme="minorHAnsi"/>
        </w:rPr>
      </w:pPr>
      <w:r w:rsidRPr="009522A5">
        <w:rPr>
          <w:rFonts w:asciiTheme="minorHAnsi" w:hAnsiTheme="minorHAnsi"/>
        </w:rPr>
        <w:t xml:space="preserve">The Final Rule also assists providers and suppliers to adequately prepare to meet the needs of patients, clients, residents, and participants during disasters and emergency situations, striving to provide consistent requirements across provider and supplier-types, with some variations. The new emergency preparedness Final Rule is based primarily </w:t>
      </w:r>
      <w:proofErr w:type="gramStart"/>
      <w:r w:rsidRPr="009522A5">
        <w:rPr>
          <w:rFonts w:asciiTheme="minorHAnsi" w:hAnsiTheme="minorHAnsi"/>
        </w:rPr>
        <w:t>off of</w:t>
      </w:r>
      <w:proofErr w:type="gramEnd"/>
      <w:r w:rsidRPr="009522A5">
        <w:rPr>
          <w:rFonts w:asciiTheme="minorHAnsi" w:hAnsiTheme="minorHAnsi"/>
        </w:rPr>
        <w:t xml:space="preserve"> the hospital emergency preparedness Condition of Participation (</w:t>
      </w:r>
      <w:proofErr w:type="spellStart"/>
      <w:r w:rsidRPr="009522A5">
        <w:rPr>
          <w:rFonts w:asciiTheme="minorHAnsi" w:hAnsiTheme="minorHAnsi"/>
        </w:rPr>
        <w:t>CoP</w:t>
      </w:r>
      <w:proofErr w:type="spellEnd"/>
      <w:r w:rsidRPr="009522A5">
        <w:rPr>
          <w:rFonts w:asciiTheme="minorHAnsi" w:hAnsiTheme="minorHAnsi"/>
        </w:rPr>
        <w:t xml:space="preserve">) as a general guide for the remaining providers and suppliers, then tailored based to address the differences and or unique needs of the other providers and suppliers (e.g. inpatient versus out-patient providers). </w:t>
      </w:r>
    </w:p>
    <w:p w:rsidR="003F7160" w:rsidRPr="009522A5" w:rsidRDefault="003F7160" w:rsidP="003F7160">
      <w:pPr>
        <w:autoSpaceDE w:val="0"/>
        <w:autoSpaceDN w:val="0"/>
        <w:adjustRightInd w:val="0"/>
        <w:spacing w:line="276" w:lineRule="atLeast"/>
        <w:rPr>
          <w:rFonts w:asciiTheme="minorHAnsi" w:hAnsiTheme="minorHAnsi"/>
        </w:rPr>
      </w:pPr>
    </w:p>
    <w:p w:rsidR="003F7160" w:rsidRPr="009522A5" w:rsidRDefault="003F7160" w:rsidP="003F7160">
      <w:pPr>
        <w:autoSpaceDE w:val="0"/>
        <w:autoSpaceDN w:val="0"/>
        <w:adjustRightInd w:val="0"/>
        <w:spacing w:line="276" w:lineRule="atLeast"/>
        <w:rPr>
          <w:rFonts w:asciiTheme="minorHAnsi" w:hAnsiTheme="minorHAnsi"/>
        </w:rPr>
      </w:pPr>
      <w:r w:rsidRPr="009522A5">
        <w:rPr>
          <w:rFonts w:asciiTheme="minorHAnsi" w:hAnsiTheme="minorHAnsi"/>
        </w:rPr>
        <w:t xml:space="preserve">The requirements are focused on three key essentials necessary for maintaining access to healthcare during disasters or emergencies: safeguarding human resources, maintaining business continuity, and protecting physical resources. The interpretive guidelines and survey procedures in this appendix have been developed to support the adoption of a standard all- hazards emergency preparedness program for all certified providers and suppliers while similarly including appropriate adjustments to address the unique differences of the other providers and suppliers and their patients. </w:t>
      </w:r>
    </w:p>
    <w:p w:rsidR="003F7160" w:rsidRPr="009522A5" w:rsidRDefault="003F7160" w:rsidP="003F7160">
      <w:pPr>
        <w:autoSpaceDE w:val="0"/>
        <w:autoSpaceDN w:val="0"/>
        <w:adjustRightInd w:val="0"/>
        <w:spacing w:line="276" w:lineRule="atLeast"/>
        <w:rPr>
          <w:rFonts w:asciiTheme="minorHAnsi" w:hAnsiTheme="minorHAnsi"/>
        </w:rPr>
      </w:pPr>
    </w:p>
    <w:p w:rsidR="003F7160" w:rsidRPr="009522A5" w:rsidRDefault="003F7160" w:rsidP="003F7160">
      <w:pPr>
        <w:autoSpaceDE w:val="0"/>
        <w:autoSpaceDN w:val="0"/>
        <w:adjustRightInd w:val="0"/>
        <w:spacing w:line="276" w:lineRule="atLeast"/>
        <w:rPr>
          <w:rFonts w:asciiTheme="minorHAnsi" w:hAnsiTheme="minorHAnsi"/>
        </w:rPr>
      </w:pPr>
      <w:r w:rsidRPr="009522A5">
        <w:rPr>
          <w:rFonts w:asciiTheme="minorHAnsi" w:hAnsiTheme="minorHAnsi"/>
        </w:rPr>
        <w:t>Successful adoption of these requirements will enable all providers and suppliers wherever they are located to better anticipate and plan for needs, rapidly respond as a facility, as well as integrate with local public health and emergency management agencies and healthcare coalitions’ response activities and rapidly recover following the disaster.</w:t>
      </w:r>
    </w:p>
    <w:p w:rsidR="003F7160" w:rsidRPr="009522A5" w:rsidRDefault="003F7160" w:rsidP="003F7160">
      <w:pPr>
        <w:autoSpaceDE w:val="0"/>
        <w:autoSpaceDN w:val="0"/>
        <w:adjustRightInd w:val="0"/>
        <w:spacing w:line="276" w:lineRule="atLeast"/>
        <w:rPr>
          <w:rFonts w:asciiTheme="minorHAnsi" w:hAnsiTheme="minorHAnsi"/>
        </w:rPr>
      </w:pPr>
    </w:p>
    <w:p w:rsidR="003F7160" w:rsidRPr="009522A5" w:rsidRDefault="003F7160" w:rsidP="003F7160">
      <w:pPr>
        <w:autoSpaceDE w:val="0"/>
        <w:autoSpaceDN w:val="0"/>
        <w:adjustRightInd w:val="0"/>
        <w:spacing w:line="276" w:lineRule="atLeast"/>
        <w:rPr>
          <w:rFonts w:asciiTheme="minorHAnsi" w:hAnsiTheme="minorHAnsi"/>
          <w:b/>
        </w:rPr>
      </w:pPr>
      <w:r w:rsidRPr="009522A5">
        <w:rPr>
          <w:rFonts w:asciiTheme="minorHAnsi" w:hAnsiTheme="minorHAnsi"/>
          <w:b/>
        </w:rPr>
        <w:t>Survey Protocol</w:t>
      </w:r>
    </w:p>
    <w:p w:rsidR="003F7160" w:rsidRPr="009522A5" w:rsidRDefault="003F7160" w:rsidP="003F7160">
      <w:pPr>
        <w:autoSpaceDE w:val="0"/>
        <w:autoSpaceDN w:val="0"/>
        <w:adjustRightInd w:val="0"/>
        <w:spacing w:line="276" w:lineRule="atLeast"/>
        <w:rPr>
          <w:rFonts w:asciiTheme="minorHAnsi" w:eastAsiaTheme="minorHAnsi" w:hAnsiTheme="minorHAnsi"/>
          <w:bCs/>
          <w:color w:val="000000"/>
          <w:szCs w:val="24"/>
        </w:rPr>
      </w:pPr>
      <w:r w:rsidRPr="009522A5">
        <w:rPr>
          <w:rFonts w:asciiTheme="minorHAnsi" w:hAnsiTheme="minorHAnsi"/>
        </w:rPr>
        <w:t>These Conditions of Participation (</w:t>
      </w:r>
      <w:proofErr w:type="spellStart"/>
      <w:r w:rsidRPr="009522A5">
        <w:rPr>
          <w:rFonts w:asciiTheme="minorHAnsi" w:hAnsiTheme="minorHAnsi"/>
        </w:rPr>
        <w:t>CoP</w:t>
      </w:r>
      <w:proofErr w:type="spellEnd"/>
      <w:r w:rsidRPr="009522A5">
        <w:rPr>
          <w:rFonts w:asciiTheme="minorHAnsi" w:hAnsiTheme="minorHAnsi"/>
        </w:rPr>
        <w:t>), Conditions for Coverage (</w:t>
      </w:r>
      <w:proofErr w:type="spellStart"/>
      <w:r w:rsidRPr="009522A5">
        <w:rPr>
          <w:rFonts w:asciiTheme="minorHAnsi" w:hAnsiTheme="minorHAnsi"/>
        </w:rPr>
        <w:t>CfC</w:t>
      </w:r>
      <w:proofErr w:type="spellEnd"/>
      <w:r w:rsidRPr="009522A5">
        <w:rPr>
          <w:rFonts w:asciiTheme="minorHAnsi" w:hAnsiTheme="minorHAnsi"/>
        </w:rPr>
        <w:t>), Conditions for Certification and Requirements follow the standard survey protocols currently in place for each facility type and will be assessed during initial, revalidation, recertification and complaint surveys as appropriate. Compliance with the Emergency Preparedness requirements will be determined in conjunction with the existing survey process for health and safety compliance surveys or Life Safety Code (</w:t>
      </w:r>
      <w:proofErr w:type="spellStart"/>
      <w:r w:rsidRPr="009522A5">
        <w:rPr>
          <w:rFonts w:asciiTheme="minorHAnsi" w:hAnsiTheme="minorHAnsi"/>
        </w:rPr>
        <w:t>LSC</w:t>
      </w:r>
      <w:proofErr w:type="spellEnd"/>
      <w:r w:rsidRPr="009522A5">
        <w:rPr>
          <w:rFonts w:asciiTheme="minorHAnsi" w:hAnsiTheme="minorHAnsi"/>
        </w:rPr>
        <w:t xml:space="preserve">) surveys for each provider and supplier type – which includes long term care facilities.  </w:t>
      </w:r>
    </w:p>
    <w:p w:rsidR="003F7160" w:rsidRPr="009522A5" w:rsidRDefault="003F7160" w:rsidP="003F7160">
      <w:pPr>
        <w:autoSpaceDE w:val="0"/>
        <w:autoSpaceDN w:val="0"/>
        <w:adjustRightInd w:val="0"/>
        <w:spacing w:line="276" w:lineRule="atLeast"/>
        <w:rPr>
          <w:rFonts w:asciiTheme="minorHAnsi" w:eastAsiaTheme="minorHAnsi" w:hAnsiTheme="minorHAnsi"/>
          <w:bCs/>
          <w:color w:val="000000"/>
          <w:szCs w:val="24"/>
        </w:rPr>
      </w:pPr>
    </w:p>
    <w:p w:rsidR="003F7160" w:rsidRPr="009522A5" w:rsidRDefault="003F7160" w:rsidP="003F7160">
      <w:pPr>
        <w:autoSpaceDE w:val="0"/>
        <w:autoSpaceDN w:val="0"/>
        <w:adjustRightInd w:val="0"/>
        <w:spacing w:line="276" w:lineRule="atLeast"/>
        <w:rPr>
          <w:rFonts w:asciiTheme="minorHAnsi" w:eastAsiaTheme="minorHAnsi" w:hAnsiTheme="minorHAnsi"/>
          <w:bCs/>
          <w:color w:val="000000"/>
          <w:szCs w:val="24"/>
        </w:rPr>
      </w:pPr>
      <w:r w:rsidRPr="009522A5">
        <w:rPr>
          <w:rFonts w:asciiTheme="minorHAnsi" w:eastAsiaTheme="minorHAnsi" w:hAnsiTheme="minorHAnsi"/>
          <w:bCs/>
          <w:color w:val="000000"/>
          <w:szCs w:val="24"/>
        </w:rPr>
        <w:lastRenderedPageBreak/>
        <w:t xml:space="preserve">The full interpretive guidance is available at </w:t>
      </w:r>
      <w:hyperlink r:id="rId39" w:history="1">
        <w:r w:rsidRPr="009522A5">
          <w:rPr>
            <w:rStyle w:val="Hyperlink"/>
            <w:rFonts w:asciiTheme="minorHAnsi" w:eastAsiaTheme="minorHAnsi" w:hAnsiTheme="minorHAnsi"/>
            <w:bCs/>
            <w:szCs w:val="24"/>
          </w:rPr>
          <w:t>https://www.cms.gov/Medicare/Provider-Enrollment-and-Certification/SurveyCertEmergPrep/Downloads/Advanced-Copy-SOM-Appendix-Z-EP-IGs.pdf</w:t>
        </w:r>
      </w:hyperlink>
      <w:r w:rsidRPr="009522A5">
        <w:rPr>
          <w:rFonts w:asciiTheme="minorHAnsi" w:eastAsiaTheme="minorHAnsi" w:hAnsiTheme="minorHAnsi"/>
          <w:bCs/>
          <w:color w:val="000000"/>
          <w:szCs w:val="24"/>
        </w:rPr>
        <w:t xml:space="preserve"> .  </w:t>
      </w:r>
    </w:p>
    <w:p w:rsidR="003F7160" w:rsidRPr="009522A5" w:rsidRDefault="003F7160" w:rsidP="007F1686">
      <w:pPr>
        <w:autoSpaceDE w:val="0"/>
        <w:autoSpaceDN w:val="0"/>
        <w:adjustRightInd w:val="0"/>
        <w:spacing w:line="276" w:lineRule="atLeast"/>
        <w:rPr>
          <w:rFonts w:asciiTheme="minorHAnsi" w:eastAsiaTheme="minorHAnsi" w:hAnsiTheme="minorHAnsi"/>
          <w:bCs/>
          <w:color w:val="000000"/>
          <w:szCs w:val="24"/>
        </w:rPr>
      </w:pPr>
    </w:p>
    <w:p w:rsidR="00016EF4" w:rsidRPr="009522A5" w:rsidRDefault="00016EF4" w:rsidP="00016EF4">
      <w:pPr>
        <w:textAlignment w:val="baseline"/>
        <w:rPr>
          <w:rFonts w:asciiTheme="minorHAnsi" w:hAnsiTheme="minorHAnsi" w:cs="Segoe UI"/>
          <w:sz w:val="12"/>
          <w:szCs w:val="12"/>
        </w:rPr>
      </w:pPr>
    </w:p>
    <w:p w:rsidR="009261F0" w:rsidRPr="009522A5" w:rsidRDefault="009261F0" w:rsidP="009261F0">
      <w:pPr>
        <w:textAlignment w:val="baseline"/>
        <w:rPr>
          <w:rFonts w:asciiTheme="minorHAnsi" w:hAnsiTheme="minorHAnsi" w:cs="Segoe UI"/>
          <w:b/>
          <w:bCs/>
          <w:szCs w:val="24"/>
        </w:rPr>
      </w:pPr>
      <w:r w:rsidRPr="009522A5">
        <w:rPr>
          <w:rFonts w:asciiTheme="minorHAnsi" w:hAnsiTheme="minorHAnsi" w:cs="Segoe UI"/>
          <w:b/>
          <w:bCs/>
          <w:szCs w:val="24"/>
        </w:rPr>
        <w:t>Definitions</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Emergency/Disaster:</w:t>
      </w:r>
      <w:r w:rsidRPr="009522A5">
        <w:rPr>
          <w:rFonts w:asciiTheme="minorHAnsi" w:hAnsiTheme="minorHAnsi"/>
        </w:rPr>
        <w:t xml:space="preserve"> An event that can affect the facility internally as well as the overall target population or the community at large or community or a geographic area. </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Emergency:</w:t>
      </w:r>
      <w:r w:rsidRPr="009522A5">
        <w:rPr>
          <w:rFonts w:asciiTheme="minorHAnsi" w:hAnsiTheme="minorHAnsi"/>
        </w:rPr>
        <w:t xml:space="preserve">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r w:rsidRPr="009522A5">
        <w:rPr>
          <w:rFonts w:asciiTheme="minorHAnsi" w:hAnsiTheme="minorHAnsi"/>
          <w:i/>
        </w:rPr>
        <w:t>Reference: Assistant Secretary for Preparedness and Response (</w:t>
      </w:r>
      <w:proofErr w:type="spellStart"/>
      <w:r w:rsidRPr="009522A5">
        <w:rPr>
          <w:rFonts w:asciiTheme="minorHAnsi" w:hAnsiTheme="minorHAnsi"/>
          <w:i/>
        </w:rPr>
        <w:t>ASPR</w:t>
      </w:r>
      <w:proofErr w:type="spellEnd"/>
      <w:r w:rsidRPr="009522A5">
        <w:rPr>
          <w:rFonts w:asciiTheme="minorHAnsi" w:hAnsiTheme="minorHAnsi"/>
          <w:i/>
        </w:rPr>
        <w:t>) 2017-2022 Health Care Preparedness and Response Capabilities Document (</w:t>
      </w:r>
      <w:proofErr w:type="spellStart"/>
      <w:r w:rsidRPr="009522A5">
        <w:rPr>
          <w:rFonts w:asciiTheme="minorHAnsi" w:hAnsiTheme="minorHAnsi"/>
          <w:i/>
        </w:rPr>
        <w:t>ICDRM</w:t>
      </w:r>
      <w:proofErr w:type="spellEnd"/>
      <w:r w:rsidRPr="009522A5">
        <w:rPr>
          <w:rFonts w:asciiTheme="minorHAnsi" w:hAnsiTheme="minorHAnsi"/>
          <w:i/>
        </w:rPr>
        <w:t>/</w:t>
      </w:r>
      <w:proofErr w:type="spellStart"/>
      <w:r w:rsidRPr="009522A5">
        <w:rPr>
          <w:rFonts w:asciiTheme="minorHAnsi" w:hAnsiTheme="minorHAnsi"/>
          <w:i/>
        </w:rPr>
        <w:t>GWU</w:t>
      </w:r>
      <w:proofErr w:type="spellEnd"/>
      <w:r w:rsidRPr="009522A5">
        <w:rPr>
          <w:rFonts w:asciiTheme="minorHAnsi" w:hAnsiTheme="minorHAnsi"/>
          <w:i/>
        </w:rPr>
        <w:t xml:space="preserve"> Emergency Management Glossary of Terms) (November 2016).</w:t>
      </w:r>
      <w:r w:rsidRPr="009522A5">
        <w:rPr>
          <w:rFonts w:asciiTheme="minorHAnsi" w:hAnsiTheme="minorHAnsi"/>
        </w:rPr>
        <w:t xml:space="preserve"> </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Disaster:</w:t>
      </w:r>
      <w:r w:rsidRPr="009522A5">
        <w:rPr>
          <w:rFonts w:asciiTheme="minorHAnsi" w:hAnsiTheme="minorHAnsi"/>
        </w:rPr>
        <w:t xml:space="preserve">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w:t>
      </w:r>
      <w:r w:rsidRPr="009522A5">
        <w:rPr>
          <w:rFonts w:asciiTheme="minorHAnsi" w:hAnsiTheme="minorHAnsi"/>
          <w:i/>
        </w:rPr>
        <w:t>). Reference: Assistant Secretary for Preparedness and Response (</w:t>
      </w:r>
      <w:proofErr w:type="spellStart"/>
      <w:r w:rsidRPr="009522A5">
        <w:rPr>
          <w:rFonts w:asciiTheme="minorHAnsi" w:hAnsiTheme="minorHAnsi"/>
          <w:i/>
        </w:rPr>
        <w:t>ASPR</w:t>
      </w:r>
      <w:proofErr w:type="spellEnd"/>
      <w:r w:rsidRPr="009522A5">
        <w:rPr>
          <w:rFonts w:asciiTheme="minorHAnsi" w:hAnsiTheme="minorHAnsi"/>
          <w:i/>
        </w:rPr>
        <w:t>) 2017-2022 Health Care Preparedness and Response Capabilities Document (</w:t>
      </w:r>
      <w:proofErr w:type="spellStart"/>
      <w:r w:rsidRPr="009522A5">
        <w:rPr>
          <w:rFonts w:asciiTheme="minorHAnsi" w:hAnsiTheme="minorHAnsi"/>
          <w:i/>
        </w:rPr>
        <w:t>ICDRM</w:t>
      </w:r>
      <w:proofErr w:type="spellEnd"/>
      <w:r w:rsidRPr="009522A5">
        <w:rPr>
          <w:rFonts w:asciiTheme="minorHAnsi" w:hAnsiTheme="minorHAnsi"/>
          <w:i/>
        </w:rPr>
        <w:t>/</w:t>
      </w:r>
      <w:proofErr w:type="spellStart"/>
      <w:r w:rsidRPr="009522A5">
        <w:rPr>
          <w:rFonts w:asciiTheme="minorHAnsi" w:hAnsiTheme="minorHAnsi"/>
          <w:i/>
        </w:rPr>
        <w:t>GWU</w:t>
      </w:r>
      <w:proofErr w:type="spellEnd"/>
      <w:r w:rsidRPr="009522A5">
        <w:rPr>
          <w:rFonts w:asciiTheme="minorHAnsi" w:hAnsiTheme="minorHAnsi"/>
          <w:i/>
        </w:rPr>
        <w:t xml:space="preserve"> Emergency Management Glossary of Terms) (November 2016).</w:t>
      </w:r>
    </w:p>
    <w:p w:rsidR="00036841" w:rsidRPr="006F31F2"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Emergency Preparedness Program:</w:t>
      </w:r>
      <w:r w:rsidRPr="009522A5">
        <w:rPr>
          <w:rFonts w:asciiTheme="minorHAnsi" w:hAnsiTheme="minorHAnsi"/>
        </w:rPr>
        <w:t xml:space="preserve"> 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w:t>
      </w:r>
      <w:proofErr w:type="gramStart"/>
      <w:r w:rsidRPr="009522A5">
        <w:rPr>
          <w:rFonts w:asciiTheme="minorHAnsi" w:hAnsiTheme="minorHAnsi"/>
        </w:rPr>
        <w:t>an</w:t>
      </w:r>
      <w:proofErr w:type="gramEnd"/>
      <w:r w:rsidRPr="009522A5">
        <w:rPr>
          <w:rFonts w:asciiTheme="minorHAnsi" w:hAnsiTheme="minorHAnsi"/>
        </w:rPr>
        <w:t xml:space="preserve"> Emergency Plan</w:t>
      </w:r>
      <w:r w:rsidR="006F31F2">
        <w:rPr>
          <w:rFonts w:asciiTheme="minorHAnsi" w:hAnsiTheme="minorHAnsi" w:cs="Segoe UI"/>
          <w:b/>
          <w:bCs/>
          <w:szCs w:val="24"/>
        </w:rPr>
        <w:t xml:space="preserve"> </w:t>
      </w:r>
      <w:r w:rsidRPr="006F31F2">
        <w:rPr>
          <w:rFonts w:asciiTheme="minorHAnsi" w:hAnsiTheme="minorHAnsi"/>
        </w:rPr>
        <w:t xml:space="preserve">that is based on a Risk Assessment and incorporates an all hazards approach; Policies and Procedures; Communication Plan; and the Training and Testing Program. </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Emergency Plan:</w:t>
      </w:r>
      <w:r w:rsidRPr="009522A5">
        <w:rPr>
          <w:rFonts w:asciiTheme="minorHAnsi" w:hAnsiTheme="minorHAnsi"/>
        </w:rPr>
        <w:t xml:space="preserve"> An emergency plan provides the framework for the emergency preparedness program. The emergency plan is developed based on facility- and community-based risk assessments that assist a facility in anticipating and addressing facility, patient, staff and community needs and support con</w:t>
      </w:r>
      <w:r w:rsidR="00036841" w:rsidRPr="009522A5">
        <w:rPr>
          <w:rFonts w:asciiTheme="minorHAnsi" w:hAnsiTheme="minorHAnsi"/>
        </w:rPr>
        <w:t>tinuity of business operations.</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All-Hazards Approach:</w:t>
      </w:r>
      <w:r w:rsidRPr="009522A5">
        <w:rPr>
          <w:rFonts w:asciiTheme="minorHAnsi" w:hAnsiTheme="minorHAnsi"/>
        </w:rPr>
        <w:t xml:space="preserve"> An all-hazards approach is an integrated approach to emergency preparedness that focuses on identifying hazards and developing emergency preparedness capacities and capabilities that can address those as well as a wide spectrum of emergencies or disasters. This approach includes preparedness for natural, man-made, and </w:t>
      </w:r>
      <w:r w:rsidRPr="009522A5">
        <w:rPr>
          <w:rFonts w:asciiTheme="minorHAnsi" w:hAnsiTheme="minorHAnsi"/>
        </w:rPr>
        <w:lastRenderedPageBreak/>
        <w:t xml:space="preserve">or facility emergencies that may include but is not limited to: care-related emergencies; equipment and power failures; interruptions in communications, including cyber-attacks; loss of a portion or </w:t>
      </w:r>
      <w:proofErr w:type="gramStart"/>
      <w:r w:rsidRPr="009522A5">
        <w:rPr>
          <w:rFonts w:asciiTheme="minorHAnsi" w:hAnsiTheme="minorHAnsi"/>
        </w:rPr>
        <w:t>all of</w:t>
      </w:r>
      <w:proofErr w:type="gramEnd"/>
      <w:r w:rsidRPr="009522A5">
        <w:rPr>
          <w:rFonts w:asciiTheme="minorHAnsi" w:hAnsiTheme="minorHAnsi"/>
        </w:rPr>
        <w:t xml:space="preserve"> a facility; and, interruptions in the normal supply of essentials, such as water and food. All facilities must develop an all-hazards emergency preparedness program and plan. </w:t>
      </w:r>
    </w:p>
    <w:p w:rsidR="00036841"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Facility-Based:</w:t>
      </w:r>
      <w:r w:rsidRPr="009522A5">
        <w:rPr>
          <w:rFonts w:asciiTheme="minorHAnsi" w:hAnsiTheme="minorHAnsi"/>
        </w:rPr>
        <w:t xml:space="preserve"> 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 rural area versus a large metropolitan area. </w:t>
      </w:r>
    </w:p>
    <w:p w:rsidR="009261F0"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Risk Assessment:</w:t>
      </w:r>
      <w:r w:rsidRPr="009522A5">
        <w:rPr>
          <w:rFonts w:asciiTheme="minorHAnsi" w:hAnsiTheme="minorHAnsi"/>
        </w:rPr>
        <w:t xml:space="preserve"> 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healthcare industry has also referred to risk assessments as a Hazard Vulnerability Assessments or Analysis (</w:t>
      </w:r>
      <w:proofErr w:type="spellStart"/>
      <w:r w:rsidRPr="009522A5">
        <w:rPr>
          <w:rFonts w:asciiTheme="minorHAnsi" w:hAnsiTheme="minorHAnsi"/>
        </w:rPr>
        <w:t>HVA</w:t>
      </w:r>
      <w:proofErr w:type="spellEnd"/>
      <w:r w:rsidRPr="009522A5">
        <w:rPr>
          <w:rFonts w:asciiTheme="minorHAnsi" w:hAnsiTheme="minorHAnsi"/>
        </w:rPr>
        <w:t>) as a type of risk assessment commonly used in the healthcare industry.</w:t>
      </w:r>
    </w:p>
    <w:p w:rsidR="007B444B" w:rsidRPr="009522A5" w:rsidRDefault="00132398" w:rsidP="006F31F2">
      <w:pPr>
        <w:numPr>
          <w:ilvl w:val="0"/>
          <w:numId w:val="5"/>
        </w:numPr>
        <w:tabs>
          <w:tab w:val="clear" w:pos="720"/>
          <w:tab w:val="num" w:pos="360"/>
        </w:tabs>
        <w:spacing w:after="120"/>
        <w:ind w:left="360"/>
        <w:textAlignment w:val="baseline"/>
        <w:rPr>
          <w:rFonts w:asciiTheme="minorHAnsi" w:hAnsiTheme="minorHAnsi" w:cs="Segoe UI"/>
          <w:bCs/>
          <w:szCs w:val="24"/>
        </w:rPr>
      </w:pPr>
      <w:r w:rsidRPr="006F31F2">
        <w:rPr>
          <w:rFonts w:asciiTheme="minorHAnsi" w:hAnsiTheme="minorHAnsi" w:cs="Segoe UI"/>
          <w:b/>
          <w:bCs/>
          <w:szCs w:val="24"/>
        </w:rPr>
        <w:t>Facility-Based:</w:t>
      </w:r>
      <w:r w:rsidRPr="009522A5">
        <w:rPr>
          <w:rFonts w:asciiTheme="minorHAnsi" w:hAnsiTheme="minorHAnsi" w:cs="Segoe UI"/>
          <w:bCs/>
          <w:szCs w:val="24"/>
        </w:rPr>
        <w:t xml:space="preserve"> When discussing the terms “all-hazards approach” and facility-based risk assessments, we consider the term “facility-based” to mean that the emergency preparedness program is specific to the facility. Facility-based includes, but is not limited to, hazards specific to a facility based on the geographic location; Patient/Resident/Client population; facility type and potential surrounding community assets (i.e. rural area versus a large metropolitan area).</w:t>
      </w:r>
    </w:p>
    <w:p w:rsidR="007B444B" w:rsidRPr="009522A5" w:rsidRDefault="00132398" w:rsidP="006F31F2">
      <w:pPr>
        <w:numPr>
          <w:ilvl w:val="0"/>
          <w:numId w:val="5"/>
        </w:numPr>
        <w:tabs>
          <w:tab w:val="clear" w:pos="720"/>
          <w:tab w:val="num" w:pos="360"/>
        </w:tabs>
        <w:spacing w:after="120"/>
        <w:ind w:left="360"/>
        <w:textAlignment w:val="baseline"/>
        <w:rPr>
          <w:rFonts w:asciiTheme="minorHAnsi" w:hAnsiTheme="minorHAnsi" w:cs="Segoe UI"/>
          <w:bCs/>
          <w:szCs w:val="24"/>
        </w:rPr>
      </w:pPr>
      <w:r w:rsidRPr="006F31F2">
        <w:rPr>
          <w:rFonts w:asciiTheme="minorHAnsi" w:hAnsiTheme="minorHAnsi" w:cs="Segoe UI"/>
          <w:b/>
          <w:bCs/>
          <w:szCs w:val="24"/>
        </w:rPr>
        <w:t>Full-Scale Exercise:</w:t>
      </w:r>
      <w:r w:rsidRPr="009522A5">
        <w:rPr>
          <w:rFonts w:asciiTheme="minorHAnsi" w:hAnsiTheme="minorHAnsi" w:cs="Segoe UI"/>
          <w:bCs/>
          <w:szCs w:val="24"/>
        </w:rPr>
        <w:t xml:space="preserve"> A full scale exercise is a multi-agency, multijurisdictional, multi-discipline exercise involving functional (for example, joint field office, emergency operation centers, etc.) and ‘‘boots on the ground’’ response (for example, firefighters decontaminating mock victims).</w:t>
      </w:r>
    </w:p>
    <w:p w:rsidR="00C220C3" w:rsidRPr="009522A5" w:rsidRDefault="00132398" w:rsidP="006F31F2">
      <w:pPr>
        <w:numPr>
          <w:ilvl w:val="0"/>
          <w:numId w:val="5"/>
        </w:numPr>
        <w:tabs>
          <w:tab w:val="clear" w:pos="720"/>
          <w:tab w:val="num" w:pos="360"/>
        </w:tabs>
        <w:spacing w:after="120"/>
        <w:ind w:left="360"/>
        <w:textAlignment w:val="baseline"/>
        <w:rPr>
          <w:rFonts w:asciiTheme="minorHAnsi" w:hAnsiTheme="minorHAnsi" w:cs="Segoe UI"/>
          <w:bCs/>
          <w:szCs w:val="24"/>
        </w:rPr>
      </w:pPr>
      <w:r w:rsidRPr="009522A5">
        <w:rPr>
          <w:rFonts w:asciiTheme="minorHAnsi" w:hAnsiTheme="minorHAnsi" w:cs="Segoe UI"/>
          <w:b/>
          <w:bCs/>
          <w:szCs w:val="24"/>
        </w:rPr>
        <w:t>Table-top Exercise (</w:t>
      </w:r>
      <w:proofErr w:type="spellStart"/>
      <w:r w:rsidRPr="009522A5">
        <w:rPr>
          <w:rFonts w:asciiTheme="minorHAnsi" w:hAnsiTheme="minorHAnsi" w:cs="Segoe UI"/>
          <w:b/>
          <w:bCs/>
          <w:szCs w:val="24"/>
        </w:rPr>
        <w:t>TTX</w:t>
      </w:r>
      <w:proofErr w:type="spellEnd"/>
      <w:r w:rsidRPr="009522A5">
        <w:rPr>
          <w:rFonts w:asciiTheme="minorHAnsi" w:hAnsiTheme="minorHAnsi" w:cs="Segoe UI"/>
          <w:b/>
          <w:bCs/>
          <w:szCs w:val="24"/>
        </w:rPr>
        <w:t xml:space="preserve">): </w:t>
      </w:r>
      <w:r w:rsidRPr="009522A5">
        <w:rPr>
          <w:rFonts w:asciiTheme="minorHAnsi" w:hAnsiTheme="minorHAnsi" w:cs="Segoe UI"/>
          <w:bCs/>
          <w:szCs w:val="24"/>
        </w:rPr>
        <w:t xml:space="preserve">A table-top exercise is a group discussion led by a facilitator, using narrated, clinically-relevant emergency scenario, and a set of problem statements, directed messages, or prepared questions designed to challenge an emergency plan. It involves key personnel discussing simulated scenarios, including computer-simulated exercises, in an informal setting. </w:t>
      </w:r>
      <w:proofErr w:type="spellStart"/>
      <w:r w:rsidRPr="009522A5">
        <w:rPr>
          <w:rFonts w:asciiTheme="minorHAnsi" w:hAnsiTheme="minorHAnsi" w:cs="Segoe UI"/>
          <w:bCs/>
          <w:szCs w:val="24"/>
        </w:rPr>
        <w:t>TTXs</w:t>
      </w:r>
      <w:proofErr w:type="spellEnd"/>
      <w:r w:rsidRPr="009522A5">
        <w:rPr>
          <w:rFonts w:asciiTheme="minorHAnsi" w:hAnsiTheme="minorHAnsi" w:cs="Segoe UI"/>
          <w:bCs/>
          <w:szCs w:val="24"/>
        </w:rPr>
        <w:t xml:space="preserve"> can be used to assess plans, policies, and procedures.</w:t>
      </w:r>
    </w:p>
    <w:p w:rsidR="009261F0" w:rsidRPr="009522A5" w:rsidRDefault="009261F0" w:rsidP="006F31F2">
      <w:pPr>
        <w:numPr>
          <w:ilvl w:val="0"/>
          <w:numId w:val="5"/>
        </w:numPr>
        <w:tabs>
          <w:tab w:val="clear" w:pos="720"/>
          <w:tab w:val="num" w:pos="360"/>
        </w:tabs>
        <w:spacing w:after="120"/>
        <w:ind w:left="360"/>
        <w:textAlignment w:val="baseline"/>
        <w:rPr>
          <w:rFonts w:asciiTheme="minorHAnsi" w:hAnsiTheme="minorHAnsi" w:cs="Segoe UI"/>
          <w:b/>
          <w:bCs/>
          <w:szCs w:val="24"/>
        </w:rPr>
      </w:pPr>
      <w:r w:rsidRPr="006F31F2">
        <w:rPr>
          <w:rFonts w:asciiTheme="minorHAnsi" w:hAnsiTheme="minorHAnsi"/>
          <w:b/>
        </w:rPr>
        <w:t>Staff:</w:t>
      </w:r>
      <w:r w:rsidRPr="009522A5">
        <w:rPr>
          <w:rFonts w:asciiTheme="minorHAnsi" w:hAnsiTheme="minorHAnsi"/>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Act.</w:t>
      </w:r>
    </w:p>
    <w:p w:rsidR="009261F0" w:rsidRPr="009522A5" w:rsidRDefault="009261F0" w:rsidP="009261F0">
      <w:pPr>
        <w:textAlignment w:val="baseline"/>
        <w:rPr>
          <w:rFonts w:asciiTheme="minorHAnsi" w:hAnsiTheme="minorHAnsi" w:cs="Segoe UI"/>
          <w:b/>
          <w:bCs/>
          <w:szCs w:val="24"/>
        </w:rPr>
      </w:pPr>
    </w:p>
    <w:p w:rsidR="009261F0" w:rsidRPr="009522A5" w:rsidRDefault="009261F0" w:rsidP="00016EF4">
      <w:pPr>
        <w:jc w:val="center"/>
        <w:textAlignment w:val="baseline"/>
        <w:rPr>
          <w:rFonts w:asciiTheme="minorHAnsi" w:hAnsiTheme="minorHAnsi" w:cs="Segoe UI"/>
          <w:b/>
          <w:bCs/>
          <w:szCs w:val="24"/>
        </w:rPr>
      </w:pPr>
    </w:p>
    <w:p w:rsidR="00016EF4" w:rsidRPr="009522A5" w:rsidRDefault="00016EF4" w:rsidP="00016EF4">
      <w:pPr>
        <w:jc w:val="center"/>
        <w:textAlignment w:val="baseline"/>
        <w:rPr>
          <w:rFonts w:asciiTheme="minorHAnsi" w:hAnsiTheme="minorHAnsi" w:cs="Segoe UI"/>
          <w:sz w:val="28"/>
          <w:szCs w:val="28"/>
        </w:rPr>
      </w:pPr>
      <w:r w:rsidRPr="009522A5">
        <w:rPr>
          <w:rFonts w:asciiTheme="minorHAnsi" w:hAnsiTheme="minorHAnsi" w:cs="Segoe UI"/>
          <w:b/>
          <w:bCs/>
          <w:sz w:val="28"/>
          <w:szCs w:val="28"/>
        </w:rPr>
        <w:lastRenderedPageBreak/>
        <w:t>Suggested Checklist</w:t>
      </w:r>
      <w:r w:rsidRPr="009522A5">
        <w:rPr>
          <w:rFonts w:asciiTheme="minorHAnsi" w:hAnsiTheme="minorHAnsi" w:cs="Segoe UI"/>
          <w:sz w:val="28"/>
          <w:szCs w:val="28"/>
        </w:rPr>
        <w:t> </w:t>
      </w:r>
    </w:p>
    <w:p w:rsidR="00016EF4" w:rsidRPr="009522A5" w:rsidRDefault="00016EF4" w:rsidP="00016EF4">
      <w:pPr>
        <w:jc w:val="center"/>
        <w:textAlignment w:val="baseline"/>
        <w:rPr>
          <w:rFonts w:asciiTheme="minorHAnsi" w:hAnsiTheme="minorHAnsi" w:cs="Segoe UI"/>
          <w:sz w:val="28"/>
          <w:szCs w:val="28"/>
        </w:rPr>
      </w:pPr>
      <w:r w:rsidRPr="009522A5">
        <w:rPr>
          <w:rFonts w:asciiTheme="minorHAnsi" w:hAnsiTheme="minorHAnsi" w:cs="Segoe UI"/>
          <w:b/>
          <w:bCs/>
          <w:sz w:val="28"/>
          <w:szCs w:val="28"/>
        </w:rPr>
        <w:t xml:space="preserve"> For Implementation </w:t>
      </w:r>
      <w:r w:rsidRPr="009522A5">
        <w:rPr>
          <w:rFonts w:asciiTheme="minorHAnsi" w:hAnsiTheme="minorHAnsi" w:cs="Segoe UI"/>
          <w:sz w:val="28"/>
          <w:szCs w:val="28"/>
        </w:rPr>
        <w:t> </w:t>
      </w:r>
    </w:p>
    <w:p w:rsidR="00016EF4" w:rsidRPr="009522A5" w:rsidRDefault="00016EF4" w:rsidP="00016EF4">
      <w:pPr>
        <w:jc w:val="center"/>
        <w:textAlignment w:val="baseline"/>
        <w:rPr>
          <w:rFonts w:asciiTheme="minorHAnsi" w:hAnsiTheme="minorHAnsi" w:cs="Segoe UI"/>
          <w:szCs w:val="24"/>
        </w:rPr>
      </w:pPr>
      <w:r w:rsidRPr="009522A5">
        <w:rPr>
          <w:rFonts w:asciiTheme="minorHAnsi" w:hAnsiTheme="minorHAnsi" w:cs="Segoe UI"/>
          <w:szCs w:val="24"/>
        </w:rPr>
        <w:t> </w:t>
      </w: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2"/>
        <w:gridCol w:w="4164"/>
      </w:tblGrid>
      <w:tr w:rsidR="0093172E" w:rsidRPr="009522A5" w:rsidTr="00025334">
        <w:tc>
          <w:tcPr>
            <w:tcW w:w="5212" w:type="dxa"/>
            <w:tcBorders>
              <w:top w:val="single" w:sz="6" w:space="0" w:color="auto"/>
              <w:left w:val="single" w:sz="6" w:space="0" w:color="auto"/>
              <w:bottom w:val="single" w:sz="6" w:space="0" w:color="auto"/>
              <w:right w:val="single" w:sz="6" w:space="0" w:color="auto"/>
            </w:tcBorders>
            <w:shd w:val="clear" w:color="auto" w:fill="auto"/>
            <w:hideMark/>
          </w:tcPr>
          <w:p w:rsidR="00016EF4" w:rsidRPr="009522A5" w:rsidRDefault="00016EF4" w:rsidP="00025334">
            <w:pPr>
              <w:spacing w:beforeAutospacing="1" w:afterAutospacing="1"/>
              <w:textAlignment w:val="baseline"/>
              <w:rPr>
                <w:rFonts w:asciiTheme="minorHAnsi" w:hAnsiTheme="minorHAnsi"/>
                <w:szCs w:val="24"/>
              </w:rPr>
            </w:pPr>
            <w:r w:rsidRPr="009522A5">
              <w:rPr>
                <w:rFonts w:asciiTheme="minorHAnsi" w:hAnsiTheme="minorHAnsi"/>
                <w:b/>
                <w:bCs/>
                <w:szCs w:val="24"/>
              </w:rPr>
              <w:t>Regulation</w:t>
            </w:r>
            <w:r w:rsidRPr="009522A5">
              <w:rPr>
                <w:rFonts w:asciiTheme="minorHAnsi" w:hAnsiTheme="minorHAnsi"/>
                <w:szCs w:val="24"/>
              </w:rPr>
              <w:t xml:space="preserve">  </w:t>
            </w:r>
          </w:p>
        </w:tc>
        <w:tc>
          <w:tcPr>
            <w:tcW w:w="4164" w:type="dxa"/>
            <w:tcBorders>
              <w:top w:val="single" w:sz="6" w:space="0" w:color="auto"/>
              <w:left w:val="outset" w:sz="6" w:space="0" w:color="auto"/>
              <w:bottom w:val="single" w:sz="6" w:space="0" w:color="auto"/>
              <w:right w:val="single" w:sz="6" w:space="0" w:color="auto"/>
            </w:tcBorders>
            <w:shd w:val="clear" w:color="auto" w:fill="auto"/>
            <w:hideMark/>
          </w:tcPr>
          <w:p w:rsidR="00016EF4" w:rsidRPr="009522A5" w:rsidRDefault="00016EF4" w:rsidP="00025334">
            <w:pPr>
              <w:spacing w:beforeAutospacing="1" w:afterAutospacing="1"/>
              <w:textAlignment w:val="baseline"/>
              <w:rPr>
                <w:rFonts w:asciiTheme="minorHAnsi" w:hAnsiTheme="minorHAnsi"/>
                <w:szCs w:val="24"/>
              </w:rPr>
            </w:pPr>
            <w:r w:rsidRPr="009522A5">
              <w:rPr>
                <w:rFonts w:asciiTheme="minorHAnsi" w:hAnsiTheme="minorHAnsi"/>
                <w:b/>
                <w:bCs/>
                <w:szCs w:val="24"/>
              </w:rPr>
              <w:t>Recommended Actions</w:t>
            </w:r>
            <w:r w:rsidRPr="009522A5">
              <w:rPr>
                <w:rFonts w:asciiTheme="minorHAnsi" w:hAnsiTheme="minorHAnsi"/>
                <w:szCs w:val="24"/>
              </w:rPr>
              <w:t> </w:t>
            </w: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hideMark/>
          </w:tcPr>
          <w:p w:rsidR="00025334" w:rsidRPr="009522A5" w:rsidRDefault="00025334" w:rsidP="00025334">
            <w:pPr>
              <w:shd w:val="clear" w:color="auto" w:fill="FFFFFF"/>
              <w:rPr>
                <w:rFonts w:asciiTheme="minorHAnsi" w:hAnsiTheme="minorHAnsi"/>
                <w:b/>
                <w:bCs/>
                <w:szCs w:val="24"/>
              </w:rPr>
            </w:pPr>
            <w:r w:rsidRPr="009522A5">
              <w:rPr>
                <w:rFonts w:asciiTheme="minorHAnsi" w:hAnsiTheme="minorHAnsi"/>
                <w:b/>
                <w:bCs/>
                <w:szCs w:val="24"/>
              </w:rPr>
              <w:t>§ 483.73 </w:t>
            </w:r>
            <w:hyperlink r:id="rId40" w:tooltip="Emergency" w:history="1">
              <w:r w:rsidRPr="009522A5">
                <w:rPr>
                  <w:rStyle w:val="Hyperlink"/>
                  <w:rFonts w:asciiTheme="minorHAnsi" w:hAnsiTheme="minorHAnsi"/>
                  <w:b/>
                  <w:bCs/>
                  <w:color w:val="auto"/>
                  <w:szCs w:val="24"/>
                  <w:u w:val="none"/>
                </w:rPr>
                <w:t>Emergency</w:t>
              </w:r>
            </w:hyperlink>
            <w:r w:rsidRPr="009522A5">
              <w:rPr>
                <w:rFonts w:asciiTheme="minorHAnsi" w:hAnsiTheme="minorHAnsi"/>
                <w:b/>
                <w:bCs/>
                <w:szCs w:val="24"/>
              </w:rPr>
              <w:t> preparedness.</w:t>
            </w:r>
          </w:p>
          <w:p w:rsidR="00025334" w:rsidRPr="009522A5" w:rsidRDefault="00025334" w:rsidP="00025334">
            <w:pPr>
              <w:pStyle w:val="NormalWeb"/>
              <w:shd w:val="clear" w:color="auto" w:fill="FFFFFF"/>
              <w:spacing w:before="0" w:beforeAutospacing="0" w:after="150" w:afterAutospacing="0"/>
              <w:rPr>
                <w:rFonts w:asciiTheme="minorHAnsi" w:hAnsiTheme="minorHAnsi"/>
              </w:rPr>
            </w:pPr>
            <w:r w:rsidRPr="009522A5">
              <w:rPr>
                <w:rFonts w:asciiTheme="minorHAnsi" w:hAnsiTheme="minorHAnsi"/>
              </w:rPr>
              <w:t xml:space="preserve">The </w:t>
            </w:r>
            <w:proofErr w:type="spellStart"/>
            <w:r w:rsidRPr="009522A5">
              <w:rPr>
                <w:rFonts w:asciiTheme="minorHAnsi" w:hAnsiTheme="minorHAnsi"/>
              </w:rPr>
              <w:t>LTC</w:t>
            </w:r>
            <w:proofErr w:type="spellEnd"/>
            <w:r w:rsidRPr="009522A5">
              <w:rPr>
                <w:rFonts w:asciiTheme="minorHAnsi" w:hAnsiTheme="minorHAnsi"/>
              </w:rPr>
              <w:t xml:space="preserve"> facility must comply with all applicable Federal, State and local </w:t>
            </w:r>
            <w:hyperlink r:id="rId41"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w:t>
            </w:r>
            <w:hyperlink r:id="rId42" w:tooltip="requirements" w:history="1">
              <w:r w:rsidRPr="009522A5">
                <w:rPr>
                  <w:rStyle w:val="Hyperlink"/>
                  <w:rFonts w:asciiTheme="minorHAnsi" w:hAnsiTheme="minorHAnsi"/>
                  <w:color w:val="auto"/>
                  <w:u w:val="none"/>
                </w:rPr>
                <w:t>requirements</w:t>
              </w:r>
            </w:hyperlink>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establish and maintain an </w:t>
            </w:r>
            <w:hyperlink r:id="rId43"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program that meets the </w:t>
            </w:r>
            <w:hyperlink r:id="rId44" w:tooltip="requirements" w:history="1">
              <w:r w:rsidRPr="009522A5">
                <w:rPr>
                  <w:rStyle w:val="Hyperlink"/>
                  <w:rFonts w:asciiTheme="minorHAnsi" w:hAnsiTheme="minorHAnsi"/>
                  <w:color w:val="auto"/>
                  <w:u w:val="none"/>
                </w:rPr>
                <w:t>requirements</w:t>
              </w:r>
            </w:hyperlink>
            <w:r w:rsidRPr="009522A5">
              <w:rPr>
                <w:rFonts w:asciiTheme="minorHAnsi" w:hAnsiTheme="minorHAnsi"/>
              </w:rPr>
              <w:t> of this section. The </w:t>
            </w:r>
            <w:hyperlink r:id="rId45" w:tooltip="emergency" w:history="1">
              <w:r w:rsidRPr="009522A5">
                <w:rPr>
                  <w:rStyle w:val="Hyperlink"/>
                  <w:rFonts w:asciiTheme="minorHAnsi" w:hAnsiTheme="minorHAnsi"/>
                  <w:color w:val="auto"/>
                  <w:u w:val="none"/>
                </w:rPr>
                <w:t>emergency</w:t>
              </w:r>
            </w:hyperlink>
            <w:r w:rsidR="0093172E" w:rsidRPr="009522A5">
              <w:rPr>
                <w:rFonts w:asciiTheme="minorHAnsi" w:hAnsiTheme="minorHAnsi"/>
              </w:rPr>
              <w:t xml:space="preserve"> </w:t>
            </w:r>
            <w:r w:rsidRPr="009522A5">
              <w:rPr>
                <w:rFonts w:asciiTheme="minorHAnsi" w:hAnsiTheme="minorHAnsi"/>
              </w:rPr>
              <w:t>preparedness program must include, but not be limited to, the following elements:</w:t>
            </w:r>
          </w:p>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t>(a)</w:t>
            </w:r>
            <w:r w:rsidRPr="009522A5">
              <w:rPr>
                <w:rStyle w:val="et03"/>
                <w:rFonts w:asciiTheme="minorHAnsi" w:hAnsiTheme="minorHAnsi"/>
                <w:b/>
                <w:bCs/>
                <w:i/>
                <w:iCs/>
              </w:rPr>
              <w:t>Emergency plan.</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w:t>
            </w:r>
            <w:hyperlink r:id="rId46"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w:t>
            </w:r>
            <w:hyperlink r:id="rId47" w:tooltip="plan" w:history="1">
              <w:r w:rsidRPr="009522A5">
                <w:rPr>
                  <w:rStyle w:val="Hyperlink"/>
                  <w:rFonts w:asciiTheme="minorHAnsi" w:hAnsiTheme="minorHAnsi"/>
                  <w:color w:val="auto"/>
                  <w:u w:val="none"/>
                </w:rPr>
                <w:t>plan</w:t>
              </w:r>
            </w:hyperlink>
            <w:r w:rsidRPr="009522A5">
              <w:rPr>
                <w:rFonts w:asciiTheme="minorHAnsi" w:hAnsiTheme="minorHAnsi"/>
              </w:rPr>
              <w:t> that must be reviewed, and updated at least annually. The </w:t>
            </w:r>
            <w:hyperlink r:id="rId48" w:tooltip="plan" w:history="1">
              <w:r w:rsidRPr="009522A5">
                <w:rPr>
                  <w:rStyle w:val="Hyperlink"/>
                  <w:rFonts w:asciiTheme="minorHAnsi" w:hAnsiTheme="minorHAnsi"/>
                  <w:color w:val="auto"/>
                  <w:u w:val="none"/>
                </w:rPr>
                <w:t>plan</w:t>
              </w:r>
            </w:hyperlink>
            <w:r w:rsidRPr="009522A5">
              <w:rPr>
                <w:rFonts w:asciiTheme="minorHAnsi" w:hAnsiTheme="minorHAnsi"/>
              </w:rPr>
              <w:t> must do all of the following:</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(1)</w:t>
            </w:r>
            <w:r w:rsidRPr="009522A5">
              <w:rPr>
                <w:rFonts w:asciiTheme="minorHAnsi" w:hAnsiTheme="minorHAnsi"/>
              </w:rPr>
              <w:t> Be based on and include a documented, facility-based and community-based risk assessment, utilizing an all-hazards approach, including missing residents.</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(2)</w:t>
            </w:r>
            <w:r w:rsidRPr="009522A5">
              <w:rPr>
                <w:rFonts w:asciiTheme="minorHAnsi" w:hAnsiTheme="minorHAnsi"/>
              </w:rPr>
              <w:t> Include strategies for addressing </w:t>
            </w:r>
            <w:hyperlink r:id="rId49" w:tooltip="emergency" w:history="1">
              <w:r w:rsidRPr="009522A5">
                <w:rPr>
                  <w:rStyle w:val="Hyperlink"/>
                  <w:rFonts w:asciiTheme="minorHAnsi" w:hAnsiTheme="minorHAnsi"/>
                  <w:color w:val="auto"/>
                  <w:u w:val="none"/>
                </w:rPr>
                <w:t>emergency</w:t>
              </w:r>
            </w:hyperlink>
            <w:r w:rsidRPr="009522A5">
              <w:rPr>
                <w:rFonts w:asciiTheme="minorHAnsi" w:hAnsiTheme="minorHAnsi"/>
              </w:rPr>
              <w:t> events identified by the risk assessment.</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(3)</w:t>
            </w:r>
            <w:r w:rsidRPr="009522A5">
              <w:rPr>
                <w:rFonts w:asciiTheme="minorHAnsi" w:hAnsiTheme="minorHAnsi"/>
              </w:rPr>
              <w:t> Address resident population, including, but not limited to, </w:t>
            </w:r>
            <w:hyperlink r:id="rId50" w:tooltip="persons" w:history="1">
              <w:r w:rsidRPr="009522A5">
                <w:rPr>
                  <w:rStyle w:val="Hyperlink"/>
                  <w:rFonts w:asciiTheme="minorHAnsi" w:hAnsiTheme="minorHAnsi"/>
                  <w:color w:val="auto"/>
                  <w:u w:val="none"/>
                </w:rPr>
                <w:t>persons</w:t>
              </w:r>
            </w:hyperlink>
            <w:r w:rsidRPr="009522A5">
              <w:rPr>
                <w:rFonts w:asciiTheme="minorHAnsi" w:hAnsiTheme="minorHAnsi"/>
              </w:rPr>
              <w:t> at-risk; the type of </w:t>
            </w:r>
            <w:hyperlink r:id="rId51" w:tooltip="services" w:history="1">
              <w:r w:rsidRPr="009522A5">
                <w:rPr>
                  <w:rStyle w:val="Hyperlink"/>
                  <w:rFonts w:asciiTheme="minorHAnsi" w:hAnsiTheme="minorHAnsi"/>
                  <w:color w:val="auto"/>
                  <w:u w:val="none"/>
                </w:rPr>
                <w:t>services</w:t>
              </w:r>
            </w:hyperlink>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has the ability to provide in an </w:t>
            </w:r>
            <w:hyperlink r:id="rId52" w:tooltip="emergency" w:history="1">
              <w:r w:rsidRPr="009522A5">
                <w:rPr>
                  <w:rStyle w:val="Hyperlink"/>
                  <w:rFonts w:asciiTheme="minorHAnsi" w:hAnsiTheme="minorHAnsi"/>
                  <w:color w:val="auto"/>
                  <w:u w:val="none"/>
                </w:rPr>
                <w:t>emergency</w:t>
              </w:r>
            </w:hyperlink>
            <w:r w:rsidRPr="009522A5">
              <w:rPr>
                <w:rFonts w:asciiTheme="minorHAnsi" w:hAnsiTheme="minorHAnsi"/>
              </w:rPr>
              <w:t>; and continuity of operations, including delegations of authority and succession plans.</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(4)</w:t>
            </w:r>
            <w:r w:rsidRPr="009522A5">
              <w:rPr>
                <w:rFonts w:asciiTheme="minorHAnsi" w:hAnsiTheme="minorHAnsi"/>
              </w:rPr>
              <w:t> Include a process for cooperation and collaboration with local, tribal, regional, State, or Federal </w:t>
            </w:r>
            <w:hyperlink r:id="rId53"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officials' efforts to maintain an integrated response during a disaster or </w:t>
            </w:r>
            <w:hyperlink r:id="rId54"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situation, including documentation of the </w:t>
            </w:r>
            <w:proofErr w:type="spellStart"/>
            <w:r w:rsidRPr="009522A5">
              <w:rPr>
                <w:rFonts w:asciiTheme="minorHAnsi" w:hAnsiTheme="minorHAnsi"/>
              </w:rPr>
              <w:t>LTC</w:t>
            </w:r>
            <w:proofErr w:type="spellEnd"/>
            <w:r w:rsidRPr="009522A5">
              <w:rPr>
                <w:rFonts w:asciiTheme="minorHAnsi" w:hAnsiTheme="minorHAnsi"/>
              </w:rPr>
              <w:t xml:space="preserve"> facility's efforts to contact such officials and, when applicable, of its </w:t>
            </w:r>
            <w:r w:rsidRPr="009522A5">
              <w:rPr>
                <w:rFonts w:asciiTheme="minorHAnsi" w:hAnsiTheme="minorHAnsi"/>
              </w:rPr>
              <w:lastRenderedPageBreak/>
              <w:t>participation in collaborative and cooperative </w:t>
            </w:r>
            <w:hyperlink r:id="rId55" w:tooltip="planning" w:history="1">
              <w:r w:rsidRPr="009522A5">
                <w:rPr>
                  <w:rStyle w:val="Hyperlink"/>
                  <w:rFonts w:asciiTheme="minorHAnsi" w:hAnsiTheme="minorHAnsi"/>
                  <w:color w:val="auto"/>
                  <w:u w:val="none"/>
                </w:rPr>
                <w:t>planning</w:t>
              </w:r>
            </w:hyperlink>
            <w:r w:rsidRPr="009522A5">
              <w:rPr>
                <w:rFonts w:asciiTheme="minorHAnsi" w:hAnsiTheme="minorHAnsi"/>
              </w:rPr>
              <w:t> efforts.</w:t>
            </w:r>
          </w:p>
          <w:p w:rsidR="00025334" w:rsidRPr="009522A5" w:rsidRDefault="00025334" w:rsidP="00025334">
            <w:pPr>
              <w:spacing w:beforeAutospacing="1" w:afterAutospacing="1"/>
              <w:textAlignment w:val="baseline"/>
              <w:rPr>
                <w:rFonts w:asciiTheme="minorHAnsi" w:hAnsiTheme="minorHAnsi"/>
                <w:szCs w:val="24"/>
              </w:rPr>
            </w:pPr>
          </w:p>
        </w:tc>
        <w:tc>
          <w:tcPr>
            <w:tcW w:w="4164" w:type="dxa"/>
            <w:tcBorders>
              <w:top w:val="outset" w:sz="6" w:space="0" w:color="auto"/>
              <w:left w:val="outset" w:sz="6" w:space="0" w:color="auto"/>
              <w:bottom w:val="outset" w:sz="6" w:space="0" w:color="auto"/>
              <w:right w:val="single" w:sz="6" w:space="0" w:color="auto"/>
            </w:tcBorders>
            <w:shd w:val="clear" w:color="auto" w:fill="auto"/>
            <w:hideMark/>
          </w:tcPr>
          <w:p w:rsidR="00016EF4" w:rsidRPr="009522A5" w:rsidRDefault="00A24886" w:rsidP="00132398">
            <w:pPr>
              <w:pStyle w:val="Default"/>
              <w:numPr>
                <w:ilvl w:val="0"/>
                <w:numId w:val="1"/>
              </w:numPr>
              <w:rPr>
                <w:rFonts w:asciiTheme="minorHAnsi" w:hAnsiTheme="minorHAnsi"/>
                <w:bCs/>
                <w:iCs/>
                <w:color w:val="auto"/>
              </w:rPr>
            </w:pPr>
            <w:r w:rsidRPr="009522A5">
              <w:rPr>
                <w:rFonts w:asciiTheme="minorHAnsi" w:hAnsiTheme="minorHAnsi"/>
                <w:bCs/>
                <w:iCs/>
                <w:color w:val="auto"/>
              </w:rPr>
              <w:lastRenderedPageBreak/>
              <w:t xml:space="preserve">Review and update emergency preparedness plan to incorporate all four core elements.  </w:t>
            </w:r>
          </w:p>
          <w:p w:rsidR="009261F0" w:rsidRPr="009522A5" w:rsidRDefault="009261F0" w:rsidP="009261F0">
            <w:pPr>
              <w:pStyle w:val="Default"/>
              <w:ind w:left="360"/>
              <w:rPr>
                <w:rFonts w:asciiTheme="minorHAnsi" w:hAnsiTheme="minorHAnsi"/>
                <w:bCs/>
                <w:iCs/>
                <w:color w:val="auto"/>
              </w:rPr>
            </w:pPr>
            <w:r w:rsidRPr="009522A5">
              <w:rPr>
                <w:rFonts w:asciiTheme="minorHAnsi" w:hAnsiTheme="minorHAnsi"/>
                <w:bCs/>
                <w:iCs/>
                <w:color w:val="auto"/>
              </w:rPr>
              <w:t>Incorporate contact information for all key partners, Incorporate local Emergency management agency information and contacts</w:t>
            </w:r>
          </w:p>
          <w:p w:rsidR="009261F0" w:rsidRPr="009522A5" w:rsidRDefault="009261F0" w:rsidP="00132398">
            <w:pPr>
              <w:pStyle w:val="Default"/>
              <w:numPr>
                <w:ilvl w:val="0"/>
                <w:numId w:val="1"/>
              </w:numPr>
              <w:rPr>
                <w:rFonts w:asciiTheme="minorHAnsi" w:hAnsiTheme="minorHAnsi"/>
                <w:bCs/>
                <w:iCs/>
                <w:color w:val="auto"/>
              </w:rPr>
            </w:pPr>
            <w:r w:rsidRPr="009522A5">
              <w:rPr>
                <w:rFonts w:asciiTheme="minorHAnsi" w:hAnsiTheme="minorHAnsi"/>
                <w:bCs/>
                <w:iCs/>
                <w:color w:val="auto"/>
              </w:rPr>
              <w:t xml:space="preserve">Link EP plan to facility assessment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Develop an emergency plan based on a risk assessment.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Perform risk assessment using an “all-hazards” approach, focusing on capacities and capabilities.</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Update emergency plan at least annually. </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Plan must be based on a documented risk assessment using an “all hazards approach.</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The plan must:</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2) Include strategies to address events identified in the risk assessment, plans for evacuating or sheltering in place, working with other providers in the area.</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3) Address patient population; continuity of operations; succession planning.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4) A process for cooperation/collaboration with local, tribal, regional, state or Federal EP officials to ensure an integrated response.</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The rule to allows a provider that is part of a healthcare system consisting of multiple separately certified </w:t>
            </w:r>
            <w:r w:rsidRPr="009522A5">
              <w:rPr>
                <w:rFonts w:asciiTheme="minorHAnsi" w:hAnsiTheme="minorHAnsi"/>
                <w:bCs/>
                <w:iCs/>
              </w:rPr>
              <w:lastRenderedPageBreak/>
              <w:t xml:space="preserve">healthcare facilities to have one unified and integrated emergency preparedness program.  The integrated emergency plan and policies and procedures must be developed in a manner that </w:t>
            </w:r>
            <w:proofErr w:type="gramStart"/>
            <w:r w:rsidRPr="009522A5">
              <w:rPr>
                <w:rFonts w:asciiTheme="minorHAnsi" w:hAnsiTheme="minorHAnsi"/>
                <w:bCs/>
                <w:iCs/>
              </w:rPr>
              <w:t>takes into account</w:t>
            </w:r>
            <w:proofErr w:type="gramEnd"/>
            <w:r w:rsidRPr="009522A5">
              <w:rPr>
                <w:rFonts w:asciiTheme="minorHAnsi" w:hAnsiTheme="minorHAnsi"/>
                <w:bCs/>
                <w:iCs/>
              </w:rPr>
              <w:t xml:space="preserve"> each separately certified facility's unique circumstances, patient populations, services offered.  In addition, a risk assessment must be conducted for each separately certified facility within the system.</w:t>
            </w:r>
          </w:p>
          <w:p w:rsidR="009261F0" w:rsidRPr="009522A5" w:rsidRDefault="009261F0" w:rsidP="009261F0">
            <w:pPr>
              <w:pStyle w:val="Default"/>
              <w:ind w:left="360"/>
              <w:rPr>
                <w:rFonts w:asciiTheme="minorHAnsi" w:hAnsiTheme="minorHAnsi"/>
                <w:bCs/>
                <w:iCs/>
              </w:rPr>
            </w:pPr>
          </w:p>
          <w:p w:rsidR="009261F0"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An all-hazards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w:t>
            </w:r>
            <w:proofErr w:type="gramStart"/>
            <w:r w:rsidRPr="009522A5">
              <w:rPr>
                <w:rFonts w:asciiTheme="minorHAnsi" w:hAnsiTheme="minorHAnsi"/>
                <w:bCs/>
                <w:iCs/>
              </w:rPr>
              <w:t>particular type of hazards</w:t>
            </w:r>
            <w:proofErr w:type="gramEnd"/>
            <w:r w:rsidRPr="009522A5">
              <w:rPr>
                <w:rFonts w:asciiTheme="minorHAnsi" w:hAnsiTheme="minorHAnsi"/>
                <w:bCs/>
                <w:iCs/>
              </w:rPr>
              <w:t xml:space="preserve"> most likely to occur in their areas. </w:t>
            </w:r>
            <w:r w:rsidRPr="009522A5">
              <w:rPr>
                <w:rFonts w:asciiTheme="minorHAnsi" w:hAnsiTheme="minorHAnsi"/>
                <w:b/>
                <w:bCs/>
                <w:iCs/>
              </w:rPr>
              <w:t xml:space="preserve">These may include, but are not limited to, care-related emergencies, equipment and power failures, interruptions in communications, including cyber-attacks, loss of a portion or </w:t>
            </w:r>
            <w:proofErr w:type="gramStart"/>
            <w:r w:rsidRPr="009522A5">
              <w:rPr>
                <w:rFonts w:asciiTheme="minorHAnsi" w:hAnsiTheme="minorHAnsi"/>
                <w:b/>
                <w:bCs/>
                <w:iCs/>
              </w:rPr>
              <w:t>all of</w:t>
            </w:r>
            <w:proofErr w:type="gramEnd"/>
            <w:r w:rsidRPr="009522A5">
              <w:rPr>
                <w:rFonts w:asciiTheme="minorHAnsi" w:hAnsiTheme="minorHAnsi"/>
                <w:b/>
                <w:bCs/>
                <w:iCs/>
              </w:rPr>
              <w:t xml:space="preserve"> a facility, and interruptions in the normal supply of essentials such as water and food. </w:t>
            </w:r>
          </w:p>
          <w:p w:rsidR="00016EF4" w:rsidRDefault="00016EF4" w:rsidP="00A24886">
            <w:pPr>
              <w:pStyle w:val="ListParagraph"/>
              <w:rPr>
                <w:rFonts w:asciiTheme="minorHAnsi" w:hAnsiTheme="minorHAnsi"/>
                <w:szCs w:val="24"/>
              </w:rPr>
            </w:pPr>
          </w:p>
          <w:p w:rsidR="00D65C43" w:rsidRDefault="00D65C43" w:rsidP="00A24886">
            <w:pPr>
              <w:pStyle w:val="ListParagraph"/>
              <w:rPr>
                <w:rFonts w:asciiTheme="minorHAnsi" w:hAnsiTheme="minorHAnsi"/>
                <w:szCs w:val="24"/>
              </w:rPr>
            </w:pPr>
          </w:p>
          <w:p w:rsidR="00D65C43" w:rsidRDefault="00D65C43" w:rsidP="00A24886">
            <w:pPr>
              <w:pStyle w:val="ListParagraph"/>
              <w:rPr>
                <w:rFonts w:asciiTheme="minorHAnsi" w:hAnsiTheme="minorHAnsi"/>
                <w:szCs w:val="24"/>
              </w:rPr>
            </w:pPr>
          </w:p>
          <w:p w:rsidR="00D65C43" w:rsidRDefault="00D65C43" w:rsidP="00A24886">
            <w:pPr>
              <w:pStyle w:val="ListParagraph"/>
              <w:rPr>
                <w:rFonts w:asciiTheme="minorHAnsi" w:hAnsiTheme="minorHAnsi"/>
                <w:szCs w:val="24"/>
              </w:rPr>
            </w:pPr>
          </w:p>
          <w:p w:rsidR="00D65C43" w:rsidRPr="009522A5" w:rsidRDefault="00D65C43" w:rsidP="00A24886">
            <w:pPr>
              <w:pStyle w:val="ListParagraph"/>
              <w:rPr>
                <w:rFonts w:asciiTheme="minorHAnsi" w:hAnsiTheme="minorHAnsi"/>
                <w:szCs w:val="24"/>
              </w:rPr>
            </w:pP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tcPr>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lastRenderedPageBreak/>
              <w:t>(b)</w:t>
            </w:r>
            <w:r w:rsidRPr="009522A5">
              <w:rPr>
                <w:rStyle w:val="et03"/>
                <w:rFonts w:asciiTheme="minorHAnsi" w:hAnsiTheme="minorHAnsi"/>
                <w:b/>
                <w:bCs/>
                <w:i/>
                <w:iCs/>
              </w:rPr>
              <w:t>Policies and procedures.</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implement </w:t>
            </w:r>
            <w:hyperlink r:id="rId56"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policies and procedures, based on the </w:t>
            </w:r>
            <w:hyperlink r:id="rId57"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58" w:tooltip="plan" w:history="1">
              <w:r w:rsidRPr="009522A5">
                <w:rPr>
                  <w:rStyle w:val="Hyperlink"/>
                  <w:rFonts w:asciiTheme="minorHAnsi" w:hAnsiTheme="minorHAnsi"/>
                  <w:color w:val="auto"/>
                  <w:u w:val="none"/>
                </w:rPr>
                <w:t>plan</w:t>
              </w:r>
            </w:hyperlink>
            <w:r w:rsidRPr="009522A5">
              <w:rPr>
                <w:rFonts w:asciiTheme="minorHAnsi" w:hAnsiTheme="minorHAnsi"/>
              </w:rPr>
              <w:t> set forth in </w:t>
            </w:r>
            <w:hyperlink r:id="rId59" w:anchor="a" w:tooltip="paragraph (a)" w:history="1">
              <w:r w:rsidRPr="009522A5">
                <w:rPr>
                  <w:rStyle w:val="Hyperlink"/>
                  <w:rFonts w:asciiTheme="minorHAnsi" w:hAnsiTheme="minorHAnsi"/>
                  <w:color w:val="auto"/>
                  <w:u w:val="none"/>
                </w:rPr>
                <w:t>paragraph (a)</w:t>
              </w:r>
            </w:hyperlink>
            <w:r w:rsidRPr="009522A5">
              <w:rPr>
                <w:rFonts w:asciiTheme="minorHAnsi" w:hAnsiTheme="minorHAnsi"/>
              </w:rPr>
              <w:t> of this section, risk assessment at </w:t>
            </w:r>
            <w:hyperlink r:id="rId60" w:anchor="a_1" w:tooltip="paragraph (a)(1)" w:history="1">
              <w:r w:rsidRPr="009522A5">
                <w:rPr>
                  <w:rStyle w:val="Hyperlink"/>
                  <w:rFonts w:asciiTheme="minorHAnsi" w:hAnsiTheme="minorHAnsi"/>
                  <w:color w:val="auto"/>
                  <w:u w:val="none"/>
                </w:rPr>
                <w:t>paragraph (a)(1)</w:t>
              </w:r>
            </w:hyperlink>
            <w:r w:rsidRPr="009522A5">
              <w:rPr>
                <w:rFonts w:asciiTheme="minorHAnsi" w:hAnsiTheme="minorHAnsi"/>
              </w:rPr>
              <w:t> of this section, and the communication </w:t>
            </w:r>
            <w:hyperlink r:id="rId61" w:tooltip="plan" w:history="1">
              <w:r w:rsidRPr="009522A5">
                <w:rPr>
                  <w:rStyle w:val="Hyperlink"/>
                  <w:rFonts w:asciiTheme="minorHAnsi" w:hAnsiTheme="minorHAnsi"/>
                  <w:color w:val="auto"/>
                  <w:u w:val="none"/>
                </w:rPr>
                <w:t>plan</w:t>
              </w:r>
            </w:hyperlink>
            <w:r w:rsidRPr="009522A5">
              <w:rPr>
                <w:rFonts w:asciiTheme="minorHAnsi" w:hAnsiTheme="minorHAnsi"/>
              </w:rPr>
              <w:t> at </w:t>
            </w:r>
            <w:hyperlink r:id="rId62" w:anchor="c" w:tooltip="paragraph (c)" w:history="1">
              <w:r w:rsidRPr="009522A5">
                <w:rPr>
                  <w:rStyle w:val="Hyperlink"/>
                  <w:rFonts w:asciiTheme="minorHAnsi" w:hAnsiTheme="minorHAnsi"/>
                  <w:color w:val="auto"/>
                  <w:u w:val="none"/>
                </w:rPr>
                <w:t>paragraph (c)</w:t>
              </w:r>
            </w:hyperlink>
            <w:r w:rsidRPr="009522A5">
              <w:rPr>
                <w:rFonts w:asciiTheme="minorHAnsi" w:hAnsiTheme="minorHAnsi"/>
              </w:rPr>
              <w:t> of this section. The policies and procedures must be reviewed and updated at least annually. At a minimum, the policies and procedures must address the following:</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(1)</w:t>
            </w:r>
            <w:r w:rsidRPr="009522A5">
              <w:rPr>
                <w:rFonts w:asciiTheme="minorHAnsi" w:hAnsiTheme="minorHAnsi"/>
              </w:rPr>
              <w:t> The provision of subsistence needs for staff and residents, whether they evacuate or shelter in place, include, but are not limited to the following:</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Food, water, medical, and pharmaceutical supplies.</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Alternate sources of energy to maintain -</w:t>
            </w:r>
          </w:p>
          <w:p w:rsidR="00025334" w:rsidRPr="009522A5" w:rsidRDefault="00025334" w:rsidP="00025334">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(A)</w:t>
            </w:r>
            <w:r w:rsidRPr="009522A5">
              <w:rPr>
                <w:rFonts w:asciiTheme="minorHAnsi" w:hAnsiTheme="minorHAnsi"/>
              </w:rPr>
              <w:t> Temperatures to protect resident health and safety and for the safe and sanitary storage of provisions;</w:t>
            </w:r>
          </w:p>
          <w:p w:rsidR="00025334" w:rsidRPr="009522A5" w:rsidRDefault="00025334" w:rsidP="00025334">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(B)</w:t>
            </w:r>
            <w:r w:rsidRPr="009522A5">
              <w:rPr>
                <w:rFonts w:asciiTheme="minorHAnsi" w:hAnsiTheme="minorHAnsi"/>
              </w:rPr>
              <w:t> </w:t>
            </w:r>
            <w:hyperlink r:id="rId63" w:tooltip="Emergency" w:history="1">
              <w:r w:rsidRPr="009522A5">
                <w:rPr>
                  <w:rStyle w:val="Hyperlink"/>
                  <w:rFonts w:asciiTheme="minorHAnsi" w:hAnsiTheme="minorHAnsi"/>
                  <w:color w:val="auto"/>
                  <w:u w:val="none"/>
                </w:rPr>
                <w:t>Emergency</w:t>
              </w:r>
            </w:hyperlink>
            <w:r w:rsidRPr="009522A5">
              <w:rPr>
                <w:rFonts w:asciiTheme="minorHAnsi" w:hAnsiTheme="minorHAnsi"/>
              </w:rPr>
              <w:t> lighting;</w:t>
            </w:r>
          </w:p>
          <w:p w:rsidR="00025334" w:rsidRPr="009522A5" w:rsidRDefault="00025334" w:rsidP="00025334">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(C)</w:t>
            </w:r>
            <w:r w:rsidRPr="009522A5">
              <w:rPr>
                <w:rFonts w:asciiTheme="minorHAnsi" w:hAnsiTheme="minorHAnsi"/>
              </w:rPr>
              <w:t> Fire detection, extinguishing, and alarm systems; and</w:t>
            </w:r>
          </w:p>
          <w:p w:rsidR="00025334" w:rsidRPr="009522A5" w:rsidRDefault="00025334" w:rsidP="00025334">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(D)</w:t>
            </w:r>
            <w:r w:rsidRPr="009522A5">
              <w:rPr>
                <w:rFonts w:asciiTheme="minorHAnsi" w:hAnsiTheme="minorHAnsi"/>
              </w:rPr>
              <w:t> Sewage and waste disposal.</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(2)</w:t>
            </w:r>
            <w:r w:rsidRPr="009522A5">
              <w:rPr>
                <w:rFonts w:asciiTheme="minorHAnsi" w:hAnsiTheme="minorHAnsi"/>
              </w:rPr>
              <w:t xml:space="preserve"> A system to track the location of on-duty staff and sheltered residents in the </w:t>
            </w:r>
            <w:proofErr w:type="spellStart"/>
            <w:r w:rsidRPr="009522A5">
              <w:rPr>
                <w:rFonts w:asciiTheme="minorHAnsi" w:hAnsiTheme="minorHAnsi"/>
              </w:rPr>
              <w:t>LTC</w:t>
            </w:r>
            <w:proofErr w:type="spellEnd"/>
            <w:r w:rsidRPr="009522A5">
              <w:rPr>
                <w:rFonts w:asciiTheme="minorHAnsi" w:hAnsiTheme="minorHAnsi"/>
              </w:rPr>
              <w:t xml:space="preserve"> facility's care during and after an </w:t>
            </w:r>
            <w:hyperlink r:id="rId64" w:tooltip="emergency" w:history="1">
              <w:r w:rsidRPr="009522A5">
                <w:rPr>
                  <w:rStyle w:val="Hyperlink"/>
                  <w:rFonts w:asciiTheme="minorHAnsi" w:hAnsiTheme="minorHAnsi"/>
                  <w:color w:val="auto"/>
                  <w:u w:val="none"/>
                </w:rPr>
                <w:t>emergency</w:t>
              </w:r>
            </w:hyperlink>
            <w:r w:rsidRPr="009522A5">
              <w:rPr>
                <w:rFonts w:asciiTheme="minorHAnsi" w:hAnsiTheme="minorHAnsi"/>
              </w:rPr>
              <w:t>. If on-duty staff and sheltered residents are relocated during the </w:t>
            </w:r>
            <w:hyperlink r:id="rId65"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document the specific name and location of the receiving facility or other location.</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(3)</w:t>
            </w:r>
            <w:r w:rsidRPr="009522A5">
              <w:rPr>
                <w:rFonts w:asciiTheme="minorHAnsi" w:hAnsiTheme="minorHAnsi"/>
              </w:rPr>
              <w:t xml:space="preserve"> Safe evacuation from the </w:t>
            </w:r>
            <w:proofErr w:type="spellStart"/>
            <w:r w:rsidRPr="009522A5">
              <w:rPr>
                <w:rFonts w:asciiTheme="minorHAnsi" w:hAnsiTheme="minorHAnsi"/>
              </w:rPr>
              <w:t>LTC</w:t>
            </w:r>
            <w:proofErr w:type="spellEnd"/>
            <w:r w:rsidRPr="009522A5">
              <w:rPr>
                <w:rFonts w:asciiTheme="minorHAnsi" w:hAnsiTheme="minorHAnsi"/>
              </w:rPr>
              <w:t xml:space="preserve"> facility, which includes consideration of care and treatment needs of evacuees; staff responsibilities; transportation; identification of evacuation location(s); and primary and alternate means of </w:t>
            </w:r>
            <w:r w:rsidRPr="009522A5">
              <w:rPr>
                <w:rFonts w:asciiTheme="minorHAnsi" w:hAnsiTheme="minorHAnsi"/>
              </w:rPr>
              <w:lastRenderedPageBreak/>
              <w:t>communication with external sources of assistance.</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(4)</w:t>
            </w:r>
            <w:r w:rsidRPr="009522A5">
              <w:rPr>
                <w:rFonts w:asciiTheme="minorHAnsi" w:hAnsiTheme="minorHAnsi"/>
              </w:rPr>
              <w:t xml:space="preserve"> A means to shelter in place for residents, staff, and volunteers who remain in the </w:t>
            </w:r>
            <w:proofErr w:type="spellStart"/>
            <w:r w:rsidRPr="009522A5">
              <w:rPr>
                <w:rFonts w:asciiTheme="minorHAnsi" w:hAnsiTheme="minorHAnsi"/>
              </w:rPr>
              <w:t>LTC</w:t>
            </w:r>
            <w:proofErr w:type="spellEnd"/>
            <w:r w:rsidRPr="009522A5">
              <w:rPr>
                <w:rFonts w:asciiTheme="minorHAnsi" w:hAnsiTheme="minorHAnsi"/>
              </w:rPr>
              <w:t xml:space="preserve"> facility.</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(5)</w:t>
            </w:r>
            <w:r w:rsidRPr="009522A5">
              <w:rPr>
                <w:rFonts w:asciiTheme="minorHAnsi" w:hAnsiTheme="minorHAnsi"/>
              </w:rPr>
              <w:t> A system of medical documentation that preserves resident information, protects confidentiality of resident information, and secures and maintains the availability of records.</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(6)</w:t>
            </w:r>
            <w:r w:rsidRPr="009522A5">
              <w:rPr>
                <w:rFonts w:asciiTheme="minorHAnsi" w:hAnsiTheme="minorHAnsi"/>
              </w:rPr>
              <w:t> The use of volunteers in an </w:t>
            </w:r>
            <w:hyperlink r:id="rId66" w:tooltip="emergency" w:history="1">
              <w:r w:rsidRPr="009522A5">
                <w:rPr>
                  <w:rStyle w:val="Hyperlink"/>
                  <w:rFonts w:asciiTheme="minorHAnsi" w:hAnsiTheme="minorHAnsi"/>
                  <w:color w:val="auto"/>
                  <w:u w:val="none"/>
                </w:rPr>
                <w:t>emergency</w:t>
              </w:r>
            </w:hyperlink>
            <w:r w:rsidRPr="009522A5">
              <w:rPr>
                <w:rFonts w:asciiTheme="minorHAnsi" w:hAnsiTheme="minorHAnsi"/>
              </w:rPr>
              <w:t> or other </w:t>
            </w:r>
            <w:hyperlink r:id="rId67" w:tooltip="emergency" w:history="1">
              <w:r w:rsidRPr="009522A5">
                <w:rPr>
                  <w:rStyle w:val="Hyperlink"/>
                  <w:rFonts w:asciiTheme="minorHAnsi" w:hAnsiTheme="minorHAnsi"/>
                  <w:color w:val="auto"/>
                  <w:u w:val="none"/>
                </w:rPr>
                <w:t>emergency</w:t>
              </w:r>
            </w:hyperlink>
            <w:r w:rsidRPr="009522A5">
              <w:rPr>
                <w:rFonts w:asciiTheme="minorHAnsi" w:hAnsiTheme="minorHAnsi"/>
              </w:rPr>
              <w:t> staffing strategies, including the process and role for integration of State or Federally designated health care professionals to address surge needs during an </w:t>
            </w:r>
            <w:hyperlink r:id="rId68" w:tooltip="emergency" w:history="1">
              <w:r w:rsidRPr="009522A5">
                <w:rPr>
                  <w:rStyle w:val="Hyperlink"/>
                  <w:rFonts w:asciiTheme="minorHAnsi" w:hAnsiTheme="minorHAnsi"/>
                  <w:color w:val="auto"/>
                  <w:u w:val="none"/>
                </w:rPr>
                <w:t>emergency</w:t>
              </w:r>
            </w:hyperlink>
            <w:r w:rsidRPr="009522A5">
              <w:rPr>
                <w:rFonts w:asciiTheme="minorHAnsi" w:hAnsiTheme="minorHAnsi"/>
              </w:rPr>
              <w:t>.</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(7)</w:t>
            </w:r>
            <w:r w:rsidRPr="009522A5">
              <w:rPr>
                <w:rFonts w:asciiTheme="minorHAnsi" w:hAnsiTheme="minorHAnsi"/>
              </w:rPr>
              <w:t xml:space="preserve"> The development of arrangements with other </w:t>
            </w:r>
            <w:proofErr w:type="spellStart"/>
            <w:r w:rsidRPr="009522A5">
              <w:rPr>
                <w:rFonts w:asciiTheme="minorHAnsi" w:hAnsiTheme="minorHAnsi"/>
              </w:rPr>
              <w:t>LTC</w:t>
            </w:r>
            <w:proofErr w:type="spellEnd"/>
            <w:r w:rsidRPr="009522A5">
              <w:rPr>
                <w:rFonts w:asciiTheme="minorHAnsi" w:hAnsiTheme="minorHAnsi"/>
              </w:rPr>
              <w:t xml:space="preserve"> facilities and other providers to receive residents in the event of limitations or cessation of operations to maintain the continuity of </w:t>
            </w:r>
            <w:hyperlink r:id="rId69" w:tooltip="services" w:history="1">
              <w:r w:rsidRPr="009522A5">
                <w:rPr>
                  <w:rStyle w:val="Hyperlink"/>
                  <w:rFonts w:asciiTheme="minorHAnsi" w:hAnsiTheme="minorHAnsi"/>
                  <w:color w:val="auto"/>
                  <w:u w:val="none"/>
                </w:rPr>
                <w:t>services</w:t>
              </w:r>
            </w:hyperlink>
            <w:r w:rsidRPr="009522A5">
              <w:rPr>
                <w:rFonts w:asciiTheme="minorHAnsi" w:hAnsiTheme="minorHAnsi"/>
              </w:rPr>
              <w:t xml:space="preserve"> to </w:t>
            </w:r>
            <w:proofErr w:type="spellStart"/>
            <w:r w:rsidRPr="009522A5">
              <w:rPr>
                <w:rFonts w:asciiTheme="minorHAnsi" w:hAnsiTheme="minorHAnsi"/>
              </w:rPr>
              <w:t>LTC</w:t>
            </w:r>
            <w:proofErr w:type="spellEnd"/>
            <w:r w:rsidRPr="009522A5">
              <w:rPr>
                <w:rFonts w:asciiTheme="minorHAnsi" w:hAnsiTheme="minorHAnsi"/>
              </w:rPr>
              <w:t xml:space="preserve"> residents.</w:t>
            </w:r>
          </w:p>
          <w:p w:rsidR="00025334" w:rsidRPr="009522A5" w:rsidRDefault="00025334" w:rsidP="0093172E">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(8)</w:t>
            </w:r>
            <w:r w:rsidRPr="009522A5">
              <w:rPr>
                <w:rFonts w:asciiTheme="minorHAnsi" w:hAnsiTheme="minorHAnsi"/>
              </w:rPr>
              <w:t xml:space="preserve"> The role of the </w:t>
            </w:r>
            <w:proofErr w:type="spellStart"/>
            <w:r w:rsidRPr="009522A5">
              <w:rPr>
                <w:rFonts w:asciiTheme="minorHAnsi" w:hAnsiTheme="minorHAnsi"/>
              </w:rPr>
              <w:t>LTC</w:t>
            </w:r>
            <w:proofErr w:type="spellEnd"/>
            <w:r w:rsidRPr="009522A5">
              <w:rPr>
                <w:rFonts w:asciiTheme="minorHAnsi" w:hAnsiTheme="minorHAnsi"/>
              </w:rPr>
              <w:t xml:space="preserve"> facility under a waiver declared by the </w:t>
            </w:r>
            <w:hyperlink r:id="rId70" w:tooltip="Secretary" w:history="1">
              <w:r w:rsidRPr="009522A5">
                <w:rPr>
                  <w:rStyle w:val="Hyperlink"/>
                  <w:rFonts w:asciiTheme="minorHAnsi" w:hAnsiTheme="minorHAnsi"/>
                  <w:color w:val="auto"/>
                  <w:u w:val="none"/>
                </w:rPr>
                <w:t>Secretary</w:t>
              </w:r>
            </w:hyperlink>
            <w:r w:rsidRPr="009522A5">
              <w:rPr>
                <w:rFonts w:asciiTheme="minorHAnsi" w:hAnsiTheme="minorHAnsi"/>
              </w:rPr>
              <w:t>, in accordance with section 1135 of the </w:t>
            </w:r>
            <w:hyperlink r:id="rId71" w:tooltip="Act" w:history="1">
              <w:r w:rsidRPr="009522A5">
                <w:rPr>
                  <w:rStyle w:val="Hyperlink"/>
                  <w:rFonts w:asciiTheme="minorHAnsi" w:hAnsiTheme="minorHAnsi"/>
                  <w:color w:val="auto"/>
                  <w:u w:val="none"/>
                </w:rPr>
                <w:t>Act</w:t>
              </w:r>
            </w:hyperlink>
            <w:r w:rsidRPr="009522A5">
              <w:rPr>
                <w:rFonts w:asciiTheme="minorHAnsi" w:hAnsiTheme="minorHAnsi"/>
              </w:rPr>
              <w:t>, in the provision of care and treatment at an alternate care site identified by </w:t>
            </w:r>
            <w:hyperlink r:id="rId72" w:tooltip="emergency" w:history="1">
              <w:r w:rsidRPr="009522A5">
                <w:rPr>
                  <w:rStyle w:val="Hyperlink"/>
                  <w:rFonts w:asciiTheme="minorHAnsi" w:hAnsiTheme="minorHAnsi"/>
                  <w:color w:val="auto"/>
                  <w:u w:val="none"/>
                </w:rPr>
                <w:t>emergency</w:t>
              </w:r>
            </w:hyperlink>
            <w:r w:rsidRPr="009522A5">
              <w:rPr>
                <w:rFonts w:asciiTheme="minorHAnsi" w:hAnsiTheme="minorHAnsi"/>
              </w:rPr>
              <w:t> management officials.</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lastRenderedPageBreak/>
              <w:t xml:space="preserve">Develop and implement policies and procedures based on the emergency plan and risk assessment.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Policies and procedures must address a range of issues including subsistence needs, evacuation plans, </w:t>
            </w:r>
            <w:r w:rsidR="009261F0" w:rsidRPr="009522A5">
              <w:rPr>
                <w:rFonts w:asciiTheme="minorHAnsi" w:hAnsiTheme="minorHAnsi"/>
                <w:bCs/>
                <w:iCs/>
              </w:rPr>
              <w:t>and procedures</w:t>
            </w:r>
            <w:r w:rsidRPr="009522A5">
              <w:rPr>
                <w:rFonts w:asciiTheme="minorHAnsi" w:hAnsiTheme="minorHAnsi"/>
                <w:bCs/>
                <w:iCs/>
              </w:rPr>
              <w:t xml:space="preserve"> for sheltering in place, tracking patients and staff during an emergency.</w:t>
            </w:r>
            <w:r w:rsidR="00C220C3" w:rsidRPr="009522A5">
              <w:rPr>
                <w:rFonts w:asciiTheme="minorHAnsi" w:hAnsiTheme="minorHAnsi"/>
                <w:bCs/>
                <w:iCs/>
              </w:rPr>
              <w:t xml:space="preserve">  Ensure specific details are included in your plan.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Review and update policies and procedures at least annually.</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Policies and procedures must b</w:t>
            </w:r>
            <w:r w:rsidR="00D65C43">
              <w:rPr>
                <w:rFonts w:asciiTheme="minorHAnsi" w:hAnsiTheme="minorHAnsi"/>
                <w:bCs/>
                <w:iCs/>
              </w:rPr>
              <w:t xml:space="preserve">e based on the risk assessment </w:t>
            </w:r>
            <w:r w:rsidRPr="009522A5">
              <w:rPr>
                <w:rFonts w:asciiTheme="minorHAnsi" w:hAnsiTheme="minorHAnsi"/>
                <w:bCs/>
                <w:iCs/>
              </w:rPr>
              <w:t>and the emergency plan must address (highlights/full list in the regulations)</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--provision of sub-sis-ten-</w:t>
            </w:r>
            <w:proofErr w:type="spellStart"/>
            <w:r w:rsidRPr="009522A5">
              <w:rPr>
                <w:rFonts w:asciiTheme="minorHAnsi" w:hAnsiTheme="minorHAnsi"/>
                <w:bCs/>
                <w:iCs/>
              </w:rPr>
              <w:t>ce</w:t>
            </w:r>
            <w:proofErr w:type="spellEnd"/>
            <w:r w:rsidRPr="009522A5">
              <w:rPr>
                <w:rFonts w:asciiTheme="minorHAnsi" w:hAnsiTheme="minorHAnsi"/>
                <w:bCs/>
                <w:iCs/>
              </w:rPr>
              <w:t xml:space="preserve"> needs, alternate energy sources, sewage and waste disposal, procedures for evacuating or sheltering in place</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--system to track location of staff and patients (accurate, readily available, shareable)</w:t>
            </w:r>
          </w:p>
          <w:p w:rsidR="00C220C3"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--safe evacuation considerations </w:t>
            </w:r>
            <w:r w:rsidR="00C220C3" w:rsidRPr="009522A5">
              <w:rPr>
                <w:rFonts w:asciiTheme="minorHAnsi" w:hAnsiTheme="minorHAnsi"/>
                <w:bCs/>
                <w:iCs/>
              </w:rPr>
              <w:t>(i.e. i</w:t>
            </w:r>
            <w:r w:rsidR="00C220C3" w:rsidRPr="009522A5">
              <w:rPr>
                <w:rFonts w:asciiTheme="minorHAnsi" w:hAnsiTheme="minorHAnsi"/>
              </w:rPr>
              <w:t xml:space="preserve">f you had to evacuate your facility, how would you ensure residents were sent to the appropriate level of care? Which residents could be moved using buses of some description and which residents need ambulance transport? How do you know which type of transportation is needed?)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–Care and treatment needs, transportation, ID evacuation location</w:t>
            </w:r>
          </w:p>
          <w:p w:rsidR="00C220C3"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--means to shelter in place </w:t>
            </w:r>
            <w:r w:rsidR="00C220C3" w:rsidRPr="009522A5">
              <w:rPr>
                <w:rFonts w:asciiTheme="minorHAnsi" w:hAnsiTheme="minorHAnsi"/>
                <w:bCs/>
                <w:iCs/>
              </w:rPr>
              <w:t xml:space="preserve">(be specific as to the locations within your facility where you would shelter in place)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consider ability of building to survive a disaster and proactive steps that can be taken prior to an emergency</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lastRenderedPageBreak/>
              <w:t xml:space="preserve">--system to preserve medical documentation (ensures confidentiality in compliance with HIPAA) </w:t>
            </w:r>
            <w:r w:rsidR="00C220C3" w:rsidRPr="009522A5">
              <w:rPr>
                <w:rFonts w:asciiTheme="minorHAnsi" w:hAnsiTheme="minorHAnsi"/>
                <w:bCs/>
                <w:iCs/>
              </w:rPr>
              <w:t xml:space="preserve">and </w:t>
            </w:r>
            <w:r w:rsidR="00D65C43" w:rsidRPr="009522A5">
              <w:rPr>
                <w:rFonts w:asciiTheme="minorHAnsi" w:hAnsiTheme="minorHAnsi"/>
                <w:bCs/>
                <w:iCs/>
              </w:rPr>
              <w:t>electronic</w:t>
            </w:r>
            <w:r w:rsidR="00C220C3" w:rsidRPr="009522A5">
              <w:rPr>
                <w:rFonts w:asciiTheme="minorHAnsi" w:hAnsiTheme="minorHAnsi"/>
                <w:bCs/>
                <w:iCs/>
              </w:rPr>
              <w:t xml:space="preserve"> medical records</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--use of volunteers and role of State and Federal Health </w:t>
            </w:r>
            <w:proofErr w:type="gramStart"/>
            <w:r w:rsidRPr="009522A5">
              <w:rPr>
                <w:rFonts w:asciiTheme="minorHAnsi" w:hAnsiTheme="minorHAnsi"/>
                <w:bCs/>
                <w:iCs/>
              </w:rPr>
              <w:t>Officials  (</w:t>
            </w:r>
            <w:proofErr w:type="gramEnd"/>
            <w:r w:rsidRPr="009522A5">
              <w:rPr>
                <w:rFonts w:asciiTheme="minorHAnsi" w:hAnsiTheme="minorHAnsi"/>
                <w:bCs/>
                <w:iCs/>
              </w:rPr>
              <w:t>suggest use of Medical Reserve Cops – ensure members are screened and trained in advance)</w:t>
            </w:r>
            <w:r w:rsidR="00C220C3" w:rsidRPr="009522A5">
              <w:rPr>
                <w:rFonts w:asciiTheme="minorHAnsi" w:hAnsiTheme="minorHAnsi"/>
                <w:bCs/>
                <w:iCs/>
              </w:rPr>
              <w:t xml:space="preserve"> (are there systems for emergency credentialing to licensed volunteers?  </w:t>
            </w:r>
            <w:r w:rsidR="00C220C3" w:rsidRPr="009522A5">
              <w:rPr>
                <w:rFonts w:asciiTheme="minorHAnsi" w:hAnsiTheme="minorHAnsi"/>
              </w:rPr>
              <w:t xml:space="preserve">How would you ensure during a disaster that someone who presents as an MD or RN </w:t>
            </w:r>
            <w:proofErr w:type="gramStart"/>
            <w:r w:rsidR="00C220C3" w:rsidRPr="009522A5">
              <w:rPr>
                <w:rFonts w:asciiTheme="minorHAnsi" w:hAnsiTheme="minorHAnsi"/>
              </w:rPr>
              <w:t>actually holds</w:t>
            </w:r>
            <w:proofErr w:type="gramEnd"/>
            <w:r w:rsidR="00C220C3" w:rsidRPr="009522A5">
              <w:rPr>
                <w:rFonts w:asciiTheme="minorHAnsi" w:hAnsiTheme="minorHAnsi"/>
              </w:rPr>
              <w:t xml:space="preserve"> that medical license? Would a Federal or State level disaster declaration change your volunteer credentialing? It’s best to have these issues answered in advance,</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--Arrangements with other providers to receive patients in the event of limitation or cessation of operations as well as a method for sharing medical documentation with the receiving provider.  </w:t>
            </w:r>
            <w:r w:rsidR="00C220C3" w:rsidRPr="009522A5">
              <w:rPr>
                <w:rFonts w:asciiTheme="minorHAnsi" w:hAnsiTheme="minorHAnsi"/>
                <w:bCs/>
                <w:iCs/>
              </w:rPr>
              <w:t xml:space="preserve">(MOU or LOA </w:t>
            </w:r>
            <w:r w:rsidR="002530A3" w:rsidRPr="009522A5">
              <w:rPr>
                <w:rFonts w:asciiTheme="minorHAnsi" w:hAnsiTheme="minorHAnsi"/>
                <w:bCs/>
                <w:iCs/>
              </w:rPr>
              <w:t xml:space="preserve">for admitting and helping/ assistance during emergencies – roles, responsibilities, etc.) </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Add to Facility Assessment as applicable</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 xml:space="preserve">Update orientation program and annual education requirements </w:t>
            </w:r>
          </w:p>
          <w:p w:rsidR="00DA1F4A" w:rsidRPr="009522A5" w:rsidRDefault="00DA1F4A" w:rsidP="00132398">
            <w:pPr>
              <w:pStyle w:val="Default"/>
              <w:numPr>
                <w:ilvl w:val="0"/>
                <w:numId w:val="1"/>
              </w:numPr>
              <w:rPr>
                <w:rFonts w:asciiTheme="minorHAnsi" w:hAnsiTheme="minorHAnsi"/>
                <w:bCs/>
                <w:iCs/>
              </w:rPr>
            </w:pPr>
            <w:r w:rsidRPr="009522A5">
              <w:rPr>
                <w:rFonts w:asciiTheme="minorHAnsi" w:hAnsiTheme="minorHAnsi"/>
                <w:bCs/>
                <w:iCs/>
              </w:rPr>
              <w:t xml:space="preserve">Develop specific emergent/hazards policies and procedures – i.e. storms, weather, bomb threats, </w:t>
            </w:r>
            <w:r w:rsidR="0016464A" w:rsidRPr="009522A5">
              <w:rPr>
                <w:rFonts w:asciiTheme="minorHAnsi" w:hAnsiTheme="minorHAnsi"/>
                <w:bCs/>
                <w:iCs/>
              </w:rPr>
              <w:t>community, etc.</w:t>
            </w:r>
          </w:p>
          <w:p w:rsidR="0016464A" w:rsidRPr="009522A5" w:rsidRDefault="0016464A" w:rsidP="00132398">
            <w:pPr>
              <w:pStyle w:val="Default"/>
              <w:numPr>
                <w:ilvl w:val="0"/>
                <w:numId w:val="1"/>
              </w:numPr>
              <w:rPr>
                <w:rFonts w:asciiTheme="minorHAnsi" w:hAnsiTheme="minorHAnsi"/>
                <w:bCs/>
                <w:iCs/>
              </w:rPr>
            </w:pPr>
            <w:r w:rsidRPr="009522A5">
              <w:rPr>
                <w:rFonts w:asciiTheme="minorHAnsi" w:hAnsiTheme="minorHAnsi"/>
                <w:bCs/>
                <w:iCs/>
              </w:rPr>
              <w:t xml:space="preserve">Develop </w:t>
            </w:r>
            <w:r w:rsidR="004F7696" w:rsidRPr="009522A5">
              <w:rPr>
                <w:rFonts w:asciiTheme="minorHAnsi" w:hAnsiTheme="minorHAnsi"/>
                <w:bCs/>
                <w:iCs/>
              </w:rPr>
              <w:t>HIPAA policies and procedures related to transferring of patien</w:t>
            </w:r>
            <w:r w:rsidR="00D65C43">
              <w:rPr>
                <w:rFonts w:asciiTheme="minorHAnsi" w:hAnsiTheme="minorHAnsi"/>
                <w:bCs/>
                <w:iCs/>
              </w:rPr>
              <w:t xml:space="preserve">t information between entities </w:t>
            </w:r>
            <w:r w:rsidR="004F7696" w:rsidRPr="009522A5">
              <w:rPr>
                <w:rFonts w:asciiTheme="minorHAnsi" w:hAnsiTheme="minorHAnsi"/>
                <w:bCs/>
                <w:iCs/>
              </w:rPr>
              <w:t xml:space="preserve"> </w:t>
            </w:r>
          </w:p>
          <w:p w:rsidR="00025334" w:rsidRPr="009522A5" w:rsidRDefault="00025334" w:rsidP="005C4B30">
            <w:pPr>
              <w:pStyle w:val="Default"/>
              <w:rPr>
                <w:rFonts w:asciiTheme="minorHAnsi" w:hAnsiTheme="minorHAnsi"/>
                <w:bCs/>
                <w:iCs/>
                <w:color w:val="auto"/>
              </w:rPr>
            </w:pP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tcPr>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lastRenderedPageBreak/>
              <w:t>(c)</w:t>
            </w:r>
            <w:r w:rsidRPr="009522A5">
              <w:rPr>
                <w:rStyle w:val="et03"/>
                <w:rFonts w:asciiTheme="minorHAnsi" w:hAnsiTheme="minorHAnsi"/>
                <w:b/>
                <w:bCs/>
                <w:i/>
                <w:iCs/>
              </w:rPr>
              <w:t>Communication plan.</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w:t>
            </w:r>
            <w:hyperlink r:id="rId73"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communication </w:t>
            </w:r>
            <w:hyperlink r:id="rId74" w:tooltip="plan" w:history="1">
              <w:r w:rsidRPr="009522A5">
                <w:rPr>
                  <w:rStyle w:val="Hyperlink"/>
                  <w:rFonts w:asciiTheme="minorHAnsi" w:hAnsiTheme="minorHAnsi"/>
                  <w:color w:val="auto"/>
                  <w:u w:val="none"/>
                </w:rPr>
                <w:t>plan</w:t>
              </w:r>
            </w:hyperlink>
            <w:r w:rsidRPr="009522A5">
              <w:rPr>
                <w:rFonts w:asciiTheme="minorHAnsi" w:hAnsiTheme="minorHAnsi"/>
              </w:rPr>
              <w:t> that complies with Federal, State, and local laws and must be reviewed and updated at least annually. The communication </w:t>
            </w:r>
            <w:hyperlink r:id="rId75" w:tooltip="plan" w:history="1">
              <w:r w:rsidRPr="009522A5">
                <w:rPr>
                  <w:rStyle w:val="Hyperlink"/>
                  <w:rFonts w:asciiTheme="minorHAnsi" w:hAnsiTheme="minorHAnsi"/>
                  <w:color w:val="auto"/>
                  <w:u w:val="none"/>
                </w:rPr>
                <w:t>plan</w:t>
              </w:r>
            </w:hyperlink>
            <w:r w:rsidRPr="009522A5">
              <w:rPr>
                <w:rFonts w:asciiTheme="minorHAnsi" w:hAnsiTheme="minorHAnsi"/>
              </w:rPr>
              <w:t> must include all of the following:</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(1)</w:t>
            </w:r>
            <w:r w:rsidRPr="009522A5">
              <w:rPr>
                <w:rFonts w:asciiTheme="minorHAnsi" w:hAnsiTheme="minorHAnsi"/>
              </w:rPr>
              <w:t> Names and contact information for the following:</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Staff.</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Entities providing </w:t>
            </w:r>
            <w:hyperlink r:id="rId76" w:tooltip="services" w:history="1">
              <w:r w:rsidRPr="009522A5">
                <w:rPr>
                  <w:rStyle w:val="Hyperlink"/>
                  <w:rFonts w:asciiTheme="minorHAnsi" w:hAnsiTheme="minorHAnsi"/>
                  <w:color w:val="auto"/>
                  <w:u w:val="none"/>
                </w:rPr>
                <w:t>services</w:t>
              </w:r>
            </w:hyperlink>
            <w:r w:rsidRPr="009522A5">
              <w:rPr>
                <w:rFonts w:asciiTheme="minorHAnsi" w:hAnsiTheme="minorHAnsi"/>
              </w:rPr>
              <w:t> under arrangement.</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(iii)</w:t>
            </w:r>
            <w:r w:rsidRPr="009522A5">
              <w:rPr>
                <w:rFonts w:asciiTheme="minorHAnsi" w:hAnsiTheme="minorHAnsi"/>
              </w:rPr>
              <w:t> Residents' physicians.</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(iv)</w:t>
            </w:r>
            <w:r w:rsidRPr="009522A5">
              <w:rPr>
                <w:rFonts w:asciiTheme="minorHAnsi" w:hAnsiTheme="minorHAnsi"/>
              </w:rPr>
              <w:t xml:space="preserve"> Other </w:t>
            </w:r>
            <w:proofErr w:type="spellStart"/>
            <w:r w:rsidRPr="009522A5">
              <w:rPr>
                <w:rFonts w:asciiTheme="minorHAnsi" w:hAnsiTheme="minorHAnsi"/>
              </w:rPr>
              <w:t>LTC</w:t>
            </w:r>
            <w:proofErr w:type="spellEnd"/>
            <w:r w:rsidRPr="009522A5">
              <w:rPr>
                <w:rFonts w:asciiTheme="minorHAnsi" w:hAnsiTheme="minorHAnsi"/>
              </w:rPr>
              <w:t xml:space="preserve"> facilities.</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(v)</w:t>
            </w:r>
            <w:r w:rsidRPr="009522A5">
              <w:rPr>
                <w:rFonts w:asciiTheme="minorHAnsi" w:hAnsiTheme="minorHAnsi"/>
              </w:rPr>
              <w:t> Volunteers.</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(2)</w:t>
            </w:r>
            <w:r w:rsidRPr="009522A5">
              <w:rPr>
                <w:rFonts w:asciiTheme="minorHAnsi" w:hAnsiTheme="minorHAnsi"/>
              </w:rPr>
              <w:t> Contact information for the following:</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Federal, State, tribal, regional, or local </w:t>
            </w:r>
            <w:hyperlink r:id="rId77"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staff.</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The State Licensing and Certification Agency.</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(iii)</w:t>
            </w:r>
            <w:r w:rsidRPr="009522A5">
              <w:rPr>
                <w:rFonts w:asciiTheme="minorHAnsi" w:hAnsiTheme="minorHAnsi"/>
              </w:rPr>
              <w:t> The Office of the State Long-Term Care Ombudsman.</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(iv)</w:t>
            </w:r>
            <w:r w:rsidRPr="009522A5">
              <w:rPr>
                <w:rFonts w:asciiTheme="minorHAnsi" w:hAnsiTheme="minorHAnsi"/>
              </w:rPr>
              <w:t> Other sources of assistance.</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(3)</w:t>
            </w:r>
            <w:r w:rsidRPr="009522A5">
              <w:rPr>
                <w:rFonts w:asciiTheme="minorHAnsi" w:hAnsiTheme="minorHAnsi"/>
              </w:rPr>
              <w:t> Primary and alternate means for communicating with the following:</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w:t>
            </w:r>
            <w:proofErr w:type="spellStart"/>
            <w:r w:rsidRPr="009522A5">
              <w:rPr>
                <w:rFonts w:asciiTheme="minorHAnsi" w:hAnsiTheme="minorHAnsi"/>
              </w:rPr>
              <w:t>LTC</w:t>
            </w:r>
            <w:proofErr w:type="spellEnd"/>
            <w:r w:rsidRPr="009522A5">
              <w:rPr>
                <w:rFonts w:asciiTheme="minorHAnsi" w:hAnsiTheme="minorHAnsi"/>
              </w:rPr>
              <w:t xml:space="preserve"> facility's staff.</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Federal, State, tribal, regional, or local </w:t>
            </w:r>
            <w:hyperlink r:id="rId78" w:tooltip="emergency" w:history="1">
              <w:r w:rsidRPr="009522A5">
                <w:rPr>
                  <w:rStyle w:val="Hyperlink"/>
                  <w:rFonts w:asciiTheme="minorHAnsi" w:hAnsiTheme="minorHAnsi"/>
                  <w:color w:val="auto"/>
                  <w:u w:val="none"/>
                </w:rPr>
                <w:t>emergency</w:t>
              </w:r>
            </w:hyperlink>
            <w:r w:rsidRPr="009522A5">
              <w:rPr>
                <w:rFonts w:asciiTheme="minorHAnsi" w:hAnsiTheme="minorHAnsi"/>
              </w:rPr>
              <w:t> management agencies.</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(4)</w:t>
            </w:r>
            <w:r w:rsidRPr="009522A5">
              <w:rPr>
                <w:rFonts w:asciiTheme="minorHAnsi" w:hAnsiTheme="minorHAnsi"/>
              </w:rPr>
              <w:t xml:space="preserve"> A method for sharing information and medical documentation for residents under the </w:t>
            </w:r>
            <w:proofErr w:type="spellStart"/>
            <w:r w:rsidRPr="009522A5">
              <w:rPr>
                <w:rFonts w:asciiTheme="minorHAnsi" w:hAnsiTheme="minorHAnsi"/>
              </w:rPr>
              <w:t>LTC</w:t>
            </w:r>
            <w:proofErr w:type="spellEnd"/>
            <w:r w:rsidRPr="009522A5">
              <w:rPr>
                <w:rFonts w:asciiTheme="minorHAnsi" w:hAnsiTheme="minorHAnsi"/>
              </w:rPr>
              <w:t xml:space="preserve"> facility's care, as necessary, with other</w:t>
            </w:r>
            <w:r w:rsidR="0093172E" w:rsidRPr="009522A5">
              <w:rPr>
                <w:rFonts w:asciiTheme="minorHAnsi" w:hAnsiTheme="minorHAnsi"/>
              </w:rPr>
              <w:t xml:space="preserve"> </w:t>
            </w:r>
            <w:hyperlink r:id="rId79" w:tooltip="health care providers" w:history="1">
              <w:r w:rsidRPr="009522A5">
                <w:rPr>
                  <w:rStyle w:val="Hyperlink"/>
                  <w:rFonts w:asciiTheme="minorHAnsi" w:hAnsiTheme="minorHAnsi"/>
                  <w:color w:val="auto"/>
                  <w:u w:val="none"/>
                </w:rPr>
                <w:t>health care providers</w:t>
              </w:r>
            </w:hyperlink>
            <w:r w:rsidRPr="009522A5">
              <w:rPr>
                <w:rFonts w:asciiTheme="minorHAnsi" w:hAnsiTheme="minorHAnsi"/>
              </w:rPr>
              <w:t> to maintain the continuity of care.</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lastRenderedPageBreak/>
              <w:t>(5)</w:t>
            </w:r>
            <w:r w:rsidRPr="009522A5">
              <w:rPr>
                <w:rFonts w:asciiTheme="minorHAnsi" w:hAnsiTheme="minorHAnsi"/>
              </w:rPr>
              <w:t> A means, in the event of an evacuation, to release resident information as permitted under </w:t>
            </w:r>
            <w:hyperlink r:id="rId80" w:tooltip="45 CFR 164.510(b)(1)(ii)" w:history="1">
              <w:r w:rsidRPr="009522A5">
                <w:rPr>
                  <w:rStyle w:val="Hyperlink"/>
                  <w:rFonts w:asciiTheme="minorHAnsi" w:hAnsiTheme="minorHAnsi"/>
                  <w:color w:val="auto"/>
                  <w:u w:val="none"/>
                </w:rPr>
                <w:t>45 CFR 164.510(b)(1)(ii)</w:t>
              </w:r>
            </w:hyperlink>
            <w:r w:rsidRPr="009522A5">
              <w:rPr>
                <w:rFonts w:asciiTheme="minorHAnsi" w:hAnsiTheme="minorHAnsi"/>
              </w:rPr>
              <w:t>.</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(6)</w:t>
            </w:r>
            <w:r w:rsidRPr="009522A5">
              <w:rPr>
                <w:rFonts w:asciiTheme="minorHAnsi" w:hAnsiTheme="minorHAnsi"/>
              </w:rPr>
              <w:t> A means of providing information about the general condition and location of residents under the facility's care as permitted under </w:t>
            </w:r>
            <w:hyperlink r:id="rId81" w:tooltip="45 CFR 164.510(b)(4)" w:history="1">
              <w:r w:rsidRPr="009522A5">
                <w:rPr>
                  <w:rStyle w:val="Hyperlink"/>
                  <w:rFonts w:asciiTheme="minorHAnsi" w:hAnsiTheme="minorHAnsi"/>
                  <w:color w:val="auto"/>
                  <w:u w:val="none"/>
                </w:rPr>
                <w:t>45 CFR 164.510(b)(4)</w:t>
              </w:r>
            </w:hyperlink>
            <w:r w:rsidRPr="009522A5">
              <w:rPr>
                <w:rFonts w:asciiTheme="minorHAnsi" w:hAnsiTheme="minorHAnsi"/>
              </w:rPr>
              <w:t>.</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(7)</w:t>
            </w:r>
            <w:r w:rsidRPr="009522A5">
              <w:rPr>
                <w:rFonts w:asciiTheme="minorHAnsi" w:hAnsiTheme="minorHAnsi"/>
              </w:rPr>
              <w:t xml:space="preserve"> A means of providing information about the </w:t>
            </w:r>
            <w:proofErr w:type="spellStart"/>
            <w:r w:rsidRPr="009522A5">
              <w:rPr>
                <w:rFonts w:asciiTheme="minorHAnsi" w:hAnsiTheme="minorHAnsi"/>
              </w:rPr>
              <w:t>LTC</w:t>
            </w:r>
            <w:proofErr w:type="spellEnd"/>
            <w:r w:rsidRPr="009522A5">
              <w:rPr>
                <w:rFonts w:asciiTheme="minorHAnsi" w:hAnsiTheme="minorHAnsi"/>
              </w:rPr>
              <w:t xml:space="preserve"> facility's occupancy, needs, and its ability to provide assistance, to the authority having jurisdiction or the Incident Command Center, or designee.</w:t>
            </w:r>
          </w:p>
          <w:p w:rsidR="00025334" w:rsidRPr="009522A5" w:rsidRDefault="00025334" w:rsidP="0093172E">
            <w:pPr>
              <w:pStyle w:val="psection-2"/>
              <w:shd w:val="clear" w:color="auto" w:fill="FFFFFF"/>
              <w:spacing w:before="0" w:beforeAutospacing="0" w:after="150" w:afterAutospacing="0"/>
              <w:ind w:left="240"/>
              <w:rPr>
                <w:rStyle w:val="enumxml"/>
                <w:rFonts w:asciiTheme="minorHAnsi" w:hAnsiTheme="minorHAnsi"/>
                <w:b/>
                <w:bCs/>
              </w:rPr>
            </w:pPr>
            <w:r w:rsidRPr="009522A5">
              <w:rPr>
                <w:rStyle w:val="enumxml"/>
                <w:rFonts w:asciiTheme="minorHAnsi" w:hAnsiTheme="minorHAnsi"/>
                <w:b/>
                <w:bCs/>
              </w:rPr>
              <w:t>(8)</w:t>
            </w:r>
            <w:r w:rsidRPr="009522A5">
              <w:rPr>
                <w:rFonts w:asciiTheme="minorHAnsi" w:hAnsiTheme="minorHAnsi"/>
              </w:rPr>
              <w:t> A method for sharing information from the </w:t>
            </w:r>
            <w:hyperlink r:id="rId82"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83" w:tooltip="plan" w:history="1">
              <w:r w:rsidRPr="009522A5">
                <w:rPr>
                  <w:rStyle w:val="Hyperlink"/>
                  <w:rFonts w:asciiTheme="minorHAnsi" w:hAnsiTheme="minorHAnsi"/>
                  <w:color w:val="auto"/>
                  <w:u w:val="none"/>
                </w:rPr>
                <w:t>plan</w:t>
              </w:r>
            </w:hyperlink>
            <w:r w:rsidRPr="009522A5">
              <w:rPr>
                <w:rFonts w:asciiTheme="minorHAnsi" w:hAnsiTheme="minorHAnsi"/>
              </w:rPr>
              <w:t> that the facility has determined is appropriate with residents and their families or representatives.</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lastRenderedPageBreak/>
              <w:t xml:space="preserve">Develop a communication plan </w:t>
            </w:r>
            <w:r w:rsidR="009261F0" w:rsidRPr="009522A5">
              <w:rPr>
                <w:rFonts w:asciiTheme="minorHAnsi" w:hAnsiTheme="minorHAnsi"/>
                <w:bCs/>
                <w:iCs/>
              </w:rPr>
              <w:t>that complies</w:t>
            </w:r>
            <w:r w:rsidRPr="009522A5">
              <w:rPr>
                <w:rFonts w:asciiTheme="minorHAnsi" w:hAnsiTheme="minorHAnsi"/>
                <w:bCs/>
                <w:iCs/>
              </w:rPr>
              <w:t xml:space="preserve"> with both Federal and State laws.  </w:t>
            </w:r>
            <w:r w:rsidR="00436591" w:rsidRPr="009522A5">
              <w:rPr>
                <w:rFonts w:asciiTheme="minorHAnsi" w:hAnsiTheme="minorHAnsi"/>
                <w:bCs/>
                <w:iCs/>
              </w:rPr>
              <w:t xml:space="preserve">Remember land lines and cell phones may not be accessible during an emergency – determine a third level of emergent communication. </w:t>
            </w:r>
          </w:p>
          <w:p w:rsidR="007B444B"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Coordinate patient</w:t>
            </w:r>
            <w:r w:rsidR="00132398" w:rsidRPr="009522A5">
              <w:rPr>
                <w:rFonts w:asciiTheme="minorHAnsi" w:hAnsiTheme="minorHAnsi"/>
                <w:bCs/>
                <w:iCs/>
              </w:rPr>
              <w:t xml:space="preserve"> care within the facility, across health care providers, and with state and local public health departments and emergency management systems.</w:t>
            </w:r>
          </w:p>
          <w:p w:rsidR="00436591" w:rsidRPr="009522A5" w:rsidRDefault="00436591" w:rsidP="00132398">
            <w:pPr>
              <w:pStyle w:val="Default"/>
              <w:numPr>
                <w:ilvl w:val="0"/>
                <w:numId w:val="1"/>
              </w:numPr>
              <w:rPr>
                <w:rFonts w:asciiTheme="minorHAnsi" w:hAnsiTheme="minorHAnsi"/>
                <w:bCs/>
                <w:iCs/>
              </w:rPr>
            </w:pPr>
            <w:r w:rsidRPr="009522A5">
              <w:rPr>
                <w:rFonts w:asciiTheme="minorHAnsi" w:hAnsiTheme="minorHAnsi"/>
              </w:rPr>
              <w:t>Communication process for evacuating your facility for any reason - clear and regular communication with the health &amp; medical lead agency at your local emergency operations center.  Co</w:t>
            </w:r>
            <w:r w:rsidR="00D65C43">
              <w:rPr>
                <w:rFonts w:asciiTheme="minorHAnsi" w:hAnsiTheme="minorHAnsi"/>
              </w:rPr>
              <w:t>mmunication process for why you a</w:t>
            </w:r>
            <w:r w:rsidRPr="009522A5">
              <w:rPr>
                <w:rFonts w:asciiTheme="minorHAnsi" w:hAnsiTheme="minorHAnsi"/>
              </w:rPr>
              <w:t>re e</w:t>
            </w:r>
            <w:r w:rsidR="00D65C43">
              <w:rPr>
                <w:rFonts w:asciiTheme="minorHAnsi" w:hAnsiTheme="minorHAnsi"/>
              </w:rPr>
              <w:t>vacuating, where your</w:t>
            </w:r>
            <w:r w:rsidRPr="009522A5">
              <w:rPr>
                <w:rFonts w:asciiTheme="minorHAnsi" w:hAnsiTheme="minorHAnsi"/>
              </w:rPr>
              <w:t xml:space="preserve"> residents and staff are evacuating to, the routes you’re taking to get there, the number of residents involved, their specific acuity levels, the number of staff evacuating with residents, and any assistance needed along the way or once you’ve arrived. Communication process for arrival at the evacuation site(s), your local health &amp; medical lead agency may refer you to a similar organization in the local area for assistance.</w:t>
            </w:r>
          </w:p>
          <w:p w:rsidR="00436591" w:rsidRPr="009522A5" w:rsidRDefault="00436591" w:rsidP="00132398">
            <w:pPr>
              <w:pStyle w:val="Default"/>
              <w:numPr>
                <w:ilvl w:val="0"/>
                <w:numId w:val="1"/>
              </w:numPr>
              <w:rPr>
                <w:rFonts w:asciiTheme="minorHAnsi" w:hAnsiTheme="minorHAnsi"/>
                <w:bCs/>
                <w:iCs/>
              </w:rPr>
            </w:pPr>
            <w:r w:rsidRPr="009522A5">
              <w:rPr>
                <w:rFonts w:asciiTheme="minorHAnsi" w:hAnsiTheme="minorHAnsi"/>
              </w:rPr>
              <w:t xml:space="preserve">Communication plan for sharing information with residents and resident representatives.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Review and update plan annually.  </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The Communication Plan must include</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--names and contact info for staff, other hospitals, volunteers, State and local EP officials</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--There also must be primary and alternate means of communicating </w:t>
            </w:r>
            <w:r w:rsidRPr="009522A5">
              <w:rPr>
                <w:rFonts w:asciiTheme="minorHAnsi" w:hAnsiTheme="minorHAnsi"/>
                <w:bCs/>
                <w:iCs/>
              </w:rPr>
              <w:lastRenderedPageBreak/>
              <w:t xml:space="preserve">with staff identified as well as how to contact EP officials and emergency management agencies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--method to share medical records and patient information including general condition and location</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Add to Facility Assessment as applicable</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 xml:space="preserve">Update orientation program and annual education requirements </w:t>
            </w:r>
          </w:p>
          <w:p w:rsidR="0066050B" w:rsidRPr="009522A5" w:rsidRDefault="0066050B" w:rsidP="009261F0">
            <w:pPr>
              <w:pStyle w:val="Default"/>
              <w:ind w:left="360"/>
              <w:rPr>
                <w:rFonts w:asciiTheme="minorHAnsi" w:hAnsiTheme="minorHAnsi"/>
                <w:bCs/>
                <w:iCs/>
              </w:rPr>
            </w:pPr>
          </w:p>
          <w:p w:rsidR="00025334" w:rsidRPr="009522A5" w:rsidRDefault="00025334" w:rsidP="009261F0">
            <w:pPr>
              <w:pStyle w:val="Default"/>
              <w:ind w:left="360"/>
              <w:rPr>
                <w:rFonts w:asciiTheme="minorHAnsi" w:hAnsiTheme="minorHAnsi"/>
                <w:bCs/>
                <w:iCs/>
                <w:color w:val="auto"/>
              </w:rPr>
            </w:pP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tcPr>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lastRenderedPageBreak/>
              <w:t>(d)</w:t>
            </w:r>
            <w:r w:rsidRPr="009522A5">
              <w:rPr>
                <w:rStyle w:val="et03"/>
                <w:rFonts w:asciiTheme="minorHAnsi" w:hAnsiTheme="minorHAnsi"/>
                <w:b/>
                <w:bCs/>
                <w:i/>
                <w:iCs/>
              </w:rPr>
              <w:t>Training and testing.</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develop and maintain an </w:t>
            </w:r>
            <w:hyperlink r:id="rId84"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training and testing program that is based on the </w:t>
            </w:r>
            <w:hyperlink r:id="rId85"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86" w:tooltip="plan" w:history="1">
              <w:r w:rsidRPr="009522A5">
                <w:rPr>
                  <w:rStyle w:val="Hyperlink"/>
                  <w:rFonts w:asciiTheme="minorHAnsi" w:hAnsiTheme="minorHAnsi"/>
                  <w:color w:val="auto"/>
                  <w:u w:val="none"/>
                </w:rPr>
                <w:t>plan</w:t>
              </w:r>
            </w:hyperlink>
            <w:r w:rsidRPr="009522A5">
              <w:rPr>
                <w:rFonts w:asciiTheme="minorHAnsi" w:hAnsiTheme="minorHAnsi"/>
              </w:rPr>
              <w:t> set forth in </w:t>
            </w:r>
            <w:hyperlink r:id="rId87" w:anchor="a" w:tooltip="paragraph (a)" w:history="1">
              <w:r w:rsidRPr="009522A5">
                <w:rPr>
                  <w:rStyle w:val="Hyperlink"/>
                  <w:rFonts w:asciiTheme="minorHAnsi" w:hAnsiTheme="minorHAnsi"/>
                  <w:color w:val="auto"/>
                  <w:u w:val="none"/>
                </w:rPr>
                <w:t>paragraph (a)</w:t>
              </w:r>
            </w:hyperlink>
            <w:r w:rsidRPr="009522A5">
              <w:rPr>
                <w:rFonts w:asciiTheme="minorHAnsi" w:hAnsiTheme="minorHAnsi"/>
              </w:rPr>
              <w:t> of this section, risk assessment at </w:t>
            </w:r>
            <w:hyperlink r:id="rId88" w:anchor="a_1" w:tooltip="paragraph (a)(1)" w:history="1">
              <w:r w:rsidRPr="009522A5">
                <w:rPr>
                  <w:rStyle w:val="Hyperlink"/>
                  <w:rFonts w:asciiTheme="minorHAnsi" w:hAnsiTheme="minorHAnsi"/>
                  <w:color w:val="auto"/>
                  <w:u w:val="none"/>
                </w:rPr>
                <w:t>paragraph (a)(1)</w:t>
              </w:r>
            </w:hyperlink>
            <w:r w:rsidRPr="009522A5">
              <w:rPr>
                <w:rFonts w:asciiTheme="minorHAnsi" w:hAnsiTheme="minorHAnsi"/>
              </w:rPr>
              <w:t> of this section, policies and procedures at </w:t>
            </w:r>
            <w:hyperlink r:id="rId89" w:anchor="b" w:tooltip="paragraph (b)" w:history="1">
              <w:r w:rsidRPr="009522A5">
                <w:rPr>
                  <w:rStyle w:val="Hyperlink"/>
                  <w:rFonts w:asciiTheme="minorHAnsi" w:hAnsiTheme="minorHAnsi"/>
                  <w:color w:val="auto"/>
                  <w:u w:val="none"/>
                </w:rPr>
                <w:t>paragraph (b)</w:t>
              </w:r>
            </w:hyperlink>
            <w:r w:rsidRPr="009522A5">
              <w:rPr>
                <w:rFonts w:asciiTheme="minorHAnsi" w:hAnsiTheme="minorHAnsi"/>
              </w:rPr>
              <w:t> of this section, and the communication </w:t>
            </w:r>
            <w:hyperlink r:id="rId90" w:tooltip="plan" w:history="1">
              <w:r w:rsidRPr="009522A5">
                <w:rPr>
                  <w:rStyle w:val="Hyperlink"/>
                  <w:rFonts w:asciiTheme="minorHAnsi" w:hAnsiTheme="minorHAnsi"/>
                  <w:color w:val="auto"/>
                  <w:u w:val="none"/>
                </w:rPr>
                <w:t>plan</w:t>
              </w:r>
            </w:hyperlink>
            <w:r w:rsidRPr="009522A5">
              <w:rPr>
                <w:rFonts w:asciiTheme="minorHAnsi" w:hAnsiTheme="minorHAnsi"/>
              </w:rPr>
              <w:t> at </w:t>
            </w:r>
            <w:hyperlink r:id="rId91" w:anchor="c" w:tooltip="paragraph (c)" w:history="1">
              <w:r w:rsidRPr="009522A5">
                <w:rPr>
                  <w:rStyle w:val="Hyperlink"/>
                  <w:rFonts w:asciiTheme="minorHAnsi" w:hAnsiTheme="minorHAnsi"/>
                  <w:color w:val="auto"/>
                  <w:u w:val="none"/>
                </w:rPr>
                <w:t>paragraph (c)</w:t>
              </w:r>
            </w:hyperlink>
            <w:r w:rsidRPr="009522A5">
              <w:rPr>
                <w:rFonts w:asciiTheme="minorHAnsi" w:hAnsiTheme="minorHAnsi"/>
              </w:rPr>
              <w:t> of this section. The training and testing program must be reviewed and updated at least annually.</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w:t>
            </w:r>
            <w:proofErr w:type="gramStart"/>
            <w:r w:rsidRPr="009522A5">
              <w:rPr>
                <w:rStyle w:val="enumxml"/>
                <w:rFonts w:asciiTheme="minorHAnsi" w:hAnsiTheme="minorHAnsi"/>
                <w:b/>
                <w:bCs/>
              </w:rPr>
              <w:t>1)</w:t>
            </w:r>
            <w:r w:rsidRPr="009522A5">
              <w:rPr>
                <w:rStyle w:val="et03"/>
                <w:rFonts w:asciiTheme="minorHAnsi" w:hAnsiTheme="minorHAnsi"/>
                <w:b/>
                <w:bCs/>
                <w:i/>
                <w:iCs/>
              </w:rPr>
              <w:t>Training</w:t>
            </w:r>
            <w:proofErr w:type="gramEnd"/>
            <w:r w:rsidRPr="009522A5">
              <w:rPr>
                <w:rStyle w:val="et03"/>
                <w:rFonts w:asciiTheme="minorHAnsi" w:hAnsiTheme="minorHAnsi"/>
                <w:b/>
                <w:bCs/>
                <w:i/>
                <w:iCs/>
              </w:rPr>
              <w:t xml:space="preserve"> program.</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do </w:t>
            </w:r>
            <w:proofErr w:type="gramStart"/>
            <w:r w:rsidRPr="009522A5">
              <w:rPr>
                <w:rFonts w:asciiTheme="minorHAnsi" w:hAnsiTheme="minorHAnsi"/>
              </w:rPr>
              <w:t>all of</w:t>
            </w:r>
            <w:proofErr w:type="gramEnd"/>
            <w:r w:rsidRPr="009522A5">
              <w:rPr>
                <w:rFonts w:asciiTheme="minorHAnsi" w:hAnsiTheme="minorHAnsi"/>
              </w:rPr>
              <w:t xml:space="preserve"> the following:</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Initial training in </w:t>
            </w:r>
            <w:hyperlink r:id="rId92"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policies and procedures to all new and existing staff, individuals providing </w:t>
            </w:r>
            <w:hyperlink r:id="rId93" w:tooltip="services" w:history="1">
              <w:r w:rsidRPr="009522A5">
                <w:rPr>
                  <w:rStyle w:val="Hyperlink"/>
                  <w:rFonts w:asciiTheme="minorHAnsi" w:hAnsiTheme="minorHAnsi"/>
                  <w:color w:val="auto"/>
                  <w:u w:val="none"/>
                </w:rPr>
                <w:t>services</w:t>
              </w:r>
            </w:hyperlink>
            <w:r w:rsidR="0093172E" w:rsidRPr="009522A5">
              <w:rPr>
                <w:rFonts w:asciiTheme="minorHAnsi" w:hAnsiTheme="minorHAnsi"/>
              </w:rPr>
              <w:t xml:space="preserve"> </w:t>
            </w:r>
            <w:r w:rsidRPr="009522A5">
              <w:rPr>
                <w:rFonts w:asciiTheme="minorHAnsi" w:hAnsiTheme="minorHAnsi"/>
              </w:rPr>
              <w:t>under arrangement, and volunteers, consistent with their expected roles.</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Provide </w:t>
            </w:r>
            <w:hyperlink r:id="rId94" w:tooltip="emergency" w:history="1">
              <w:r w:rsidRPr="009522A5">
                <w:rPr>
                  <w:rStyle w:val="Hyperlink"/>
                  <w:rFonts w:asciiTheme="minorHAnsi" w:hAnsiTheme="minorHAnsi"/>
                  <w:color w:val="auto"/>
                  <w:u w:val="none"/>
                </w:rPr>
                <w:t>emergency</w:t>
              </w:r>
            </w:hyperlink>
            <w:r w:rsidRPr="009522A5">
              <w:rPr>
                <w:rFonts w:asciiTheme="minorHAnsi" w:hAnsiTheme="minorHAnsi"/>
              </w:rPr>
              <w:t> preparedness training at least annually.</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(iii)</w:t>
            </w:r>
            <w:r w:rsidRPr="009522A5">
              <w:rPr>
                <w:rFonts w:asciiTheme="minorHAnsi" w:hAnsiTheme="minorHAnsi"/>
              </w:rPr>
              <w:t> Maintain documentation of the training.</w:t>
            </w:r>
          </w:p>
          <w:p w:rsidR="00025334" w:rsidRPr="009522A5" w:rsidRDefault="00025334" w:rsidP="0093172E">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lastRenderedPageBreak/>
              <w:t>(iv)</w:t>
            </w:r>
            <w:r w:rsidRPr="009522A5">
              <w:rPr>
                <w:rFonts w:asciiTheme="minorHAnsi" w:hAnsiTheme="minorHAnsi"/>
              </w:rPr>
              <w:t> Demonstrate staff knowledge of </w:t>
            </w:r>
            <w:hyperlink r:id="rId95" w:tooltip="emergency" w:history="1">
              <w:r w:rsidRPr="009522A5">
                <w:rPr>
                  <w:rStyle w:val="Hyperlink"/>
                  <w:rFonts w:asciiTheme="minorHAnsi" w:hAnsiTheme="minorHAnsi"/>
                  <w:color w:val="auto"/>
                  <w:u w:val="none"/>
                </w:rPr>
                <w:t>emergency</w:t>
              </w:r>
            </w:hyperlink>
            <w:r w:rsidRPr="009522A5">
              <w:rPr>
                <w:rFonts w:asciiTheme="minorHAnsi" w:hAnsiTheme="minorHAnsi"/>
              </w:rPr>
              <w:t> procedures.</w:t>
            </w:r>
          </w:p>
          <w:p w:rsidR="00C220C3" w:rsidRPr="009522A5" w:rsidRDefault="00C220C3" w:rsidP="00C220C3">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w:t>
            </w:r>
            <w:proofErr w:type="gramStart"/>
            <w:r w:rsidRPr="009522A5">
              <w:rPr>
                <w:rStyle w:val="enumxml"/>
                <w:rFonts w:asciiTheme="minorHAnsi" w:hAnsiTheme="minorHAnsi"/>
                <w:b/>
                <w:bCs/>
              </w:rPr>
              <w:t>2)</w:t>
            </w:r>
            <w:r w:rsidRPr="009522A5">
              <w:rPr>
                <w:rStyle w:val="et03"/>
                <w:rFonts w:asciiTheme="minorHAnsi" w:hAnsiTheme="minorHAnsi"/>
                <w:b/>
                <w:bCs/>
                <w:i/>
                <w:iCs/>
              </w:rPr>
              <w:t>Testing</w:t>
            </w:r>
            <w:proofErr w:type="gramEnd"/>
            <w:r w:rsidRPr="009522A5">
              <w:rPr>
                <w:rStyle w:val="et03"/>
                <w:rFonts w:asciiTheme="minorHAnsi" w:hAnsiTheme="minorHAnsi"/>
                <w:b/>
                <w:bCs/>
                <w:i/>
                <w:iCs/>
              </w:rPr>
              <w:t>.</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conduct exercises to test the </w:t>
            </w:r>
            <w:hyperlink r:id="rId96"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97" w:tooltip="plan" w:history="1">
              <w:r w:rsidRPr="009522A5">
                <w:rPr>
                  <w:rStyle w:val="Hyperlink"/>
                  <w:rFonts w:asciiTheme="minorHAnsi" w:hAnsiTheme="minorHAnsi"/>
                  <w:color w:val="auto"/>
                  <w:u w:val="none"/>
                </w:rPr>
                <w:t>plan</w:t>
              </w:r>
            </w:hyperlink>
            <w:r w:rsidRPr="009522A5">
              <w:rPr>
                <w:rFonts w:asciiTheme="minorHAnsi" w:hAnsiTheme="minorHAnsi"/>
              </w:rPr>
              <w:t> at least annually, including unannounced staff drills using the </w:t>
            </w:r>
            <w:hyperlink r:id="rId98"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procedures. The </w:t>
            </w:r>
            <w:proofErr w:type="spellStart"/>
            <w:r w:rsidRPr="009522A5">
              <w:rPr>
                <w:rFonts w:asciiTheme="minorHAnsi" w:hAnsiTheme="minorHAnsi"/>
              </w:rPr>
              <w:t>LTC</w:t>
            </w:r>
            <w:proofErr w:type="spellEnd"/>
            <w:r w:rsidRPr="009522A5">
              <w:rPr>
                <w:rFonts w:asciiTheme="minorHAnsi" w:hAnsiTheme="minorHAnsi"/>
              </w:rPr>
              <w:t xml:space="preserve"> facility must do the following:</w:t>
            </w:r>
          </w:p>
          <w:p w:rsidR="00C220C3" w:rsidRPr="009522A5" w:rsidRDefault="00C220C3" w:rsidP="00C220C3">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xml:space="preserve"> Participate in a full-scale exercise that is community-based or when a community-based exercise is not accessible, an individual, facility-based. If the </w:t>
            </w:r>
            <w:proofErr w:type="spellStart"/>
            <w:r w:rsidRPr="009522A5">
              <w:rPr>
                <w:rFonts w:asciiTheme="minorHAnsi" w:hAnsiTheme="minorHAnsi"/>
              </w:rPr>
              <w:t>LTC</w:t>
            </w:r>
            <w:proofErr w:type="spellEnd"/>
            <w:r w:rsidRPr="009522A5">
              <w:rPr>
                <w:rFonts w:asciiTheme="minorHAnsi" w:hAnsiTheme="minorHAnsi"/>
              </w:rPr>
              <w:t xml:space="preserve"> facility experiences an actual natural or man-made </w:t>
            </w:r>
            <w:hyperlink r:id="rId99"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that requires activation of the </w:t>
            </w:r>
            <w:hyperlink r:id="rId100"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101" w:tooltip="plan" w:history="1">
              <w:r w:rsidRPr="009522A5">
                <w:rPr>
                  <w:rStyle w:val="Hyperlink"/>
                  <w:rFonts w:asciiTheme="minorHAnsi" w:hAnsiTheme="minorHAnsi"/>
                  <w:color w:val="auto"/>
                  <w:u w:val="none"/>
                </w:rPr>
                <w:t>plan</w:t>
              </w:r>
            </w:hyperlink>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is exempt from engaging in a community-based or individual, facility-based full-scale exercise for 1 year following the onset of the actual event.</w:t>
            </w:r>
          </w:p>
          <w:p w:rsidR="00C220C3" w:rsidRPr="009522A5" w:rsidRDefault="00C220C3" w:rsidP="00C220C3">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Conduct an additional exercise that may include, but is not limited to the following:</w:t>
            </w:r>
          </w:p>
          <w:p w:rsidR="00C220C3" w:rsidRPr="009522A5" w:rsidRDefault="00C220C3" w:rsidP="00C220C3">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(A)</w:t>
            </w:r>
            <w:r w:rsidRPr="009522A5">
              <w:rPr>
                <w:rFonts w:asciiTheme="minorHAnsi" w:hAnsiTheme="minorHAnsi"/>
              </w:rPr>
              <w:t> A second full-scale exercise that is community-based or individual, facility-based.</w:t>
            </w:r>
          </w:p>
          <w:p w:rsidR="00C220C3" w:rsidRPr="009522A5" w:rsidRDefault="00C220C3" w:rsidP="00C220C3">
            <w:pPr>
              <w:pStyle w:val="psection-4"/>
              <w:shd w:val="clear" w:color="auto" w:fill="FFFFFF"/>
              <w:spacing w:before="0" w:beforeAutospacing="0" w:after="150" w:afterAutospacing="0"/>
              <w:ind w:left="720"/>
              <w:rPr>
                <w:rFonts w:asciiTheme="minorHAnsi" w:hAnsiTheme="minorHAnsi"/>
              </w:rPr>
            </w:pPr>
            <w:r w:rsidRPr="009522A5">
              <w:rPr>
                <w:rStyle w:val="enumxml"/>
                <w:rFonts w:asciiTheme="minorHAnsi" w:hAnsiTheme="minorHAnsi"/>
                <w:b/>
                <w:bCs/>
              </w:rPr>
              <w:t>(B)</w:t>
            </w:r>
            <w:r w:rsidRPr="009522A5">
              <w:rPr>
                <w:rFonts w:asciiTheme="minorHAnsi" w:hAnsiTheme="minorHAnsi"/>
              </w:rPr>
              <w:t> A tabletop exercise that includes a group discussion led by a facilitator, using a narrated, clinically-relevant </w:t>
            </w:r>
            <w:hyperlink r:id="rId102"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scenario, and a set of problem statements, directed messages, or prepared questions designed to challenge an </w:t>
            </w:r>
            <w:hyperlink r:id="rId103"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104" w:tooltip="plan" w:history="1">
              <w:r w:rsidRPr="009522A5">
                <w:rPr>
                  <w:rStyle w:val="Hyperlink"/>
                  <w:rFonts w:asciiTheme="minorHAnsi" w:hAnsiTheme="minorHAnsi"/>
                  <w:color w:val="auto"/>
                  <w:u w:val="none"/>
                </w:rPr>
                <w:t>plan</w:t>
              </w:r>
            </w:hyperlink>
            <w:r w:rsidRPr="009522A5">
              <w:rPr>
                <w:rFonts w:asciiTheme="minorHAnsi" w:hAnsiTheme="minorHAnsi"/>
              </w:rPr>
              <w:t>.</w:t>
            </w:r>
          </w:p>
          <w:p w:rsidR="00C220C3" w:rsidRPr="009522A5" w:rsidRDefault="00C220C3" w:rsidP="00C220C3">
            <w:pPr>
              <w:pStyle w:val="psection-3"/>
              <w:shd w:val="clear" w:color="auto" w:fill="FFFFFF"/>
              <w:spacing w:before="0" w:beforeAutospacing="0" w:after="150" w:afterAutospacing="0"/>
              <w:ind w:left="480"/>
              <w:rPr>
                <w:rStyle w:val="enumxml"/>
                <w:rFonts w:asciiTheme="minorHAnsi" w:hAnsiTheme="minorHAnsi"/>
                <w:b/>
                <w:bCs/>
              </w:rPr>
            </w:pPr>
            <w:r w:rsidRPr="009522A5">
              <w:rPr>
                <w:rStyle w:val="enumxml"/>
                <w:rFonts w:asciiTheme="minorHAnsi" w:hAnsiTheme="minorHAnsi"/>
                <w:b/>
                <w:bCs/>
              </w:rPr>
              <w:t>(iii)</w:t>
            </w:r>
            <w:r w:rsidRPr="009522A5">
              <w:rPr>
                <w:rFonts w:asciiTheme="minorHAnsi" w:hAnsiTheme="minorHAnsi"/>
              </w:rPr>
              <w:t xml:space="preserve"> Analyze the </w:t>
            </w:r>
            <w:proofErr w:type="spellStart"/>
            <w:r w:rsidRPr="009522A5">
              <w:rPr>
                <w:rFonts w:asciiTheme="minorHAnsi" w:hAnsiTheme="minorHAnsi"/>
              </w:rPr>
              <w:t>LTC</w:t>
            </w:r>
            <w:proofErr w:type="spellEnd"/>
            <w:r w:rsidRPr="009522A5">
              <w:rPr>
                <w:rFonts w:asciiTheme="minorHAnsi" w:hAnsiTheme="minorHAnsi"/>
              </w:rPr>
              <w:t xml:space="preserve"> facility's response to and maintain documentation of all drills, tabletop exercises, and </w:t>
            </w:r>
            <w:hyperlink r:id="rId105" w:tooltip="emergency" w:history="1">
              <w:r w:rsidRPr="009522A5">
                <w:rPr>
                  <w:rStyle w:val="Hyperlink"/>
                  <w:rFonts w:asciiTheme="minorHAnsi" w:hAnsiTheme="minorHAnsi"/>
                  <w:color w:val="auto"/>
                  <w:u w:val="none"/>
                </w:rPr>
                <w:t>emergency</w:t>
              </w:r>
            </w:hyperlink>
            <w:r w:rsidRPr="009522A5">
              <w:rPr>
                <w:rFonts w:asciiTheme="minorHAnsi" w:hAnsiTheme="minorHAnsi"/>
              </w:rPr>
              <w:t xml:space="preserve"> events, and revise the </w:t>
            </w:r>
            <w:proofErr w:type="spellStart"/>
            <w:r w:rsidRPr="009522A5">
              <w:rPr>
                <w:rFonts w:asciiTheme="minorHAnsi" w:hAnsiTheme="minorHAnsi"/>
              </w:rPr>
              <w:t>LTC</w:t>
            </w:r>
            <w:proofErr w:type="spellEnd"/>
            <w:r w:rsidRPr="009522A5">
              <w:rPr>
                <w:rFonts w:asciiTheme="minorHAnsi" w:hAnsiTheme="minorHAnsi"/>
              </w:rPr>
              <w:t xml:space="preserve"> facility's </w:t>
            </w:r>
            <w:hyperlink r:id="rId106" w:tooltip="emergency" w:history="1">
              <w:r w:rsidRPr="009522A5">
                <w:rPr>
                  <w:rStyle w:val="Hyperlink"/>
                  <w:rFonts w:asciiTheme="minorHAnsi" w:hAnsiTheme="minorHAnsi"/>
                  <w:color w:val="auto"/>
                  <w:u w:val="none"/>
                </w:rPr>
                <w:t>emergency</w:t>
              </w:r>
            </w:hyperlink>
            <w:r w:rsidRPr="009522A5">
              <w:rPr>
                <w:rFonts w:asciiTheme="minorHAnsi" w:hAnsiTheme="minorHAnsi"/>
              </w:rPr>
              <w:t> </w:t>
            </w:r>
            <w:hyperlink r:id="rId107" w:tooltip="plan" w:history="1">
              <w:r w:rsidRPr="009522A5">
                <w:rPr>
                  <w:rStyle w:val="Hyperlink"/>
                  <w:rFonts w:asciiTheme="minorHAnsi" w:hAnsiTheme="minorHAnsi"/>
                  <w:color w:val="auto"/>
                  <w:u w:val="none"/>
                </w:rPr>
                <w:t>plan</w:t>
              </w:r>
            </w:hyperlink>
            <w:r w:rsidRPr="009522A5">
              <w:rPr>
                <w:rFonts w:asciiTheme="minorHAnsi" w:hAnsiTheme="minorHAnsi"/>
              </w:rPr>
              <w:t>, as needed.</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lastRenderedPageBreak/>
              <w:t xml:space="preserve">Develop and maintain training and testing programs, including initial training in policies and procedures.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Demonstrate knowledge of emergency procedures and provide training at least annually.</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 xml:space="preserve">Conduct drills and exercises to test the emergency plan. </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Facilities are expected to meet all Training and Testing Requirements by the implementation date (11/15/17).</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Add to Facility Assessment as applicable</w:t>
            </w:r>
          </w:p>
          <w:p w:rsidR="00D65C43" w:rsidRDefault="0066050B" w:rsidP="009261F0">
            <w:pPr>
              <w:pStyle w:val="Default"/>
              <w:numPr>
                <w:ilvl w:val="0"/>
                <w:numId w:val="1"/>
              </w:numPr>
              <w:rPr>
                <w:rFonts w:asciiTheme="minorHAnsi" w:hAnsiTheme="minorHAnsi"/>
                <w:bCs/>
                <w:iCs/>
              </w:rPr>
            </w:pPr>
            <w:r w:rsidRPr="009522A5">
              <w:rPr>
                <w:rFonts w:asciiTheme="minorHAnsi" w:hAnsiTheme="minorHAnsi"/>
                <w:bCs/>
                <w:iCs/>
              </w:rPr>
              <w:t xml:space="preserve">Update orientation program and annual education requirements </w:t>
            </w:r>
          </w:p>
          <w:p w:rsidR="007B444B" w:rsidRPr="00D65C43" w:rsidRDefault="00132398" w:rsidP="009261F0">
            <w:pPr>
              <w:pStyle w:val="Default"/>
              <w:numPr>
                <w:ilvl w:val="0"/>
                <w:numId w:val="1"/>
              </w:numPr>
              <w:rPr>
                <w:rFonts w:asciiTheme="minorHAnsi" w:hAnsiTheme="minorHAnsi"/>
                <w:bCs/>
                <w:iCs/>
              </w:rPr>
            </w:pPr>
            <w:r w:rsidRPr="00D65C43">
              <w:rPr>
                <w:rFonts w:asciiTheme="minorHAnsi" w:hAnsiTheme="minorHAnsi"/>
                <w:bCs/>
                <w:iCs/>
              </w:rPr>
              <w:t>Participation in a full-scale exercise that is community-based or when a community-based exercise is not accessible, an individual, facility-based exercise.</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lastRenderedPageBreak/>
              <w:t>Conduct an additional exercise that may include, but is not limited to the following:</w:t>
            </w:r>
          </w:p>
          <w:p w:rsidR="007B444B" w:rsidRPr="009522A5" w:rsidRDefault="00132398" w:rsidP="00132398">
            <w:pPr>
              <w:pStyle w:val="Default"/>
              <w:numPr>
                <w:ilvl w:val="0"/>
                <w:numId w:val="1"/>
              </w:numPr>
              <w:rPr>
                <w:rFonts w:asciiTheme="minorHAnsi" w:hAnsiTheme="minorHAnsi"/>
                <w:bCs/>
                <w:iCs/>
              </w:rPr>
            </w:pPr>
            <w:r w:rsidRPr="009522A5">
              <w:rPr>
                <w:rFonts w:asciiTheme="minorHAnsi" w:hAnsiTheme="minorHAnsi"/>
                <w:bCs/>
                <w:iCs/>
              </w:rPr>
              <w:t>A second full-scale exercise that is individual, facility-based.</w:t>
            </w:r>
          </w:p>
          <w:p w:rsidR="009261F0" w:rsidRPr="00D65C43" w:rsidRDefault="00132398" w:rsidP="00D65C43">
            <w:pPr>
              <w:pStyle w:val="Default"/>
              <w:numPr>
                <w:ilvl w:val="0"/>
                <w:numId w:val="1"/>
              </w:numPr>
              <w:rPr>
                <w:rFonts w:asciiTheme="minorHAnsi" w:hAnsiTheme="minorHAnsi"/>
                <w:bCs/>
                <w:iCs/>
              </w:rPr>
            </w:pPr>
            <w:r w:rsidRPr="009522A5">
              <w:rPr>
                <w:rFonts w:asciiTheme="minorHAnsi" w:hAnsiTheme="minorHAnsi"/>
                <w:bCs/>
                <w:iCs/>
              </w:rPr>
              <w:t>A tabletop exercise that includes a group discussion led by a facilitator, using a narrated, clinically-relevant emergency scenario, and a set of problem statements, directed messages, or prepared questions designed to challenge an emergency plan.</w:t>
            </w:r>
          </w:p>
          <w:p w:rsidR="009261F0" w:rsidRPr="00D65C43" w:rsidRDefault="009261F0" w:rsidP="00D65C43">
            <w:pPr>
              <w:pStyle w:val="Default"/>
              <w:numPr>
                <w:ilvl w:val="0"/>
                <w:numId w:val="1"/>
              </w:numPr>
              <w:rPr>
                <w:rFonts w:asciiTheme="minorHAnsi" w:hAnsiTheme="minorHAnsi"/>
                <w:bCs/>
                <w:iCs/>
              </w:rPr>
            </w:pPr>
            <w:r w:rsidRPr="009522A5">
              <w:rPr>
                <w:rFonts w:asciiTheme="minorHAnsi" w:hAnsiTheme="minorHAnsi"/>
                <w:bCs/>
                <w:iCs/>
              </w:rPr>
              <w:t xml:space="preserve">Providers are required to conduct two testing exercises annually; one community based full-scale exercise and one additional exercise of their choice. </w:t>
            </w:r>
          </w:p>
          <w:p w:rsidR="009261F0" w:rsidRPr="009522A5" w:rsidRDefault="009261F0" w:rsidP="009261F0">
            <w:pPr>
              <w:pStyle w:val="Default"/>
              <w:ind w:left="360"/>
              <w:rPr>
                <w:rFonts w:asciiTheme="minorHAnsi" w:hAnsiTheme="minorHAnsi"/>
                <w:bCs/>
                <w:iCs/>
              </w:rPr>
            </w:pPr>
            <w:proofErr w:type="gramStart"/>
            <w:r w:rsidRPr="009522A5">
              <w:rPr>
                <w:rFonts w:asciiTheme="minorHAnsi" w:hAnsiTheme="minorHAnsi"/>
                <w:bCs/>
                <w:iCs/>
              </w:rPr>
              <w:t>In the event that</w:t>
            </w:r>
            <w:proofErr w:type="gramEnd"/>
            <w:r w:rsidRPr="009522A5">
              <w:rPr>
                <w:rFonts w:asciiTheme="minorHAnsi" w:hAnsiTheme="minorHAnsi"/>
                <w:bCs/>
                <w:iCs/>
              </w:rPr>
              <w:t xml:space="preserve"> a provider experiences an actual emergency that tests their plan, they would be exempt from the requirement for a community based full-scale exercise for one year following the emergency event. </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 xml:space="preserve">The regulation does allow for some flexibility for training and testing. For example, we require providers to conduct one community-based full-scale exercise and a second exercise of their choice. This will hopefully afford providers the flexibility to determine which testing exercise is most beneficial to them as they consider their specific needs. </w:t>
            </w:r>
          </w:p>
          <w:p w:rsidR="009261F0" w:rsidRPr="009522A5" w:rsidRDefault="009261F0" w:rsidP="00132398">
            <w:pPr>
              <w:pStyle w:val="Default"/>
              <w:numPr>
                <w:ilvl w:val="0"/>
                <w:numId w:val="1"/>
              </w:numPr>
              <w:rPr>
                <w:rFonts w:asciiTheme="minorHAnsi" w:hAnsiTheme="minorHAnsi"/>
                <w:bCs/>
                <w:iCs/>
              </w:rPr>
            </w:pPr>
            <w:r w:rsidRPr="009522A5">
              <w:rPr>
                <w:rFonts w:asciiTheme="minorHAnsi" w:hAnsiTheme="minorHAnsi"/>
                <w:bCs/>
                <w:iCs/>
              </w:rPr>
              <w:t>--</w:t>
            </w:r>
            <w:r w:rsidRPr="009522A5">
              <w:rPr>
                <w:rFonts w:asciiTheme="minorHAnsi" w:hAnsiTheme="minorHAnsi"/>
                <w:bCs/>
                <w:iCs/>
                <w:u w:val="single"/>
              </w:rPr>
              <w:t>Full-Scale Exercise</w:t>
            </w:r>
            <w:r w:rsidRPr="009522A5">
              <w:rPr>
                <w:rFonts w:asciiTheme="minorHAnsi" w:hAnsiTheme="minorHAnsi"/>
                <w:bCs/>
                <w:iCs/>
              </w:rPr>
              <w:t xml:space="preserve">: (Per CMS)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For purposes of the requirement for a community-based full-scale exercise, we expect facilities to simulate an anticipated response to an emergency </w:t>
            </w:r>
            <w:r w:rsidRPr="009522A5">
              <w:rPr>
                <w:rFonts w:asciiTheme="minorHAnsi" w:hAnsiTheme="minorHAnsi"/>
                <w:bCs/>
                <w:iCs/>
              </w:rPr>
              <w:lastRenderedPageBreak/>
              <w:t xml:space="preserve">involving their actual operations and the community.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This would involve the creation of scenarios, the engagement and education of personnel, and mock patients/victims.  In addition, this would include the involvement of other providers, suppliers, and community emergency response agencies.  </w:t>
            </w:r>
          </w:p>
          <w:p w:rsidR="009261F0" w:rsidRPr="009522A5" w:rsidRDefault="009261F0" w:rsidP="009261F0">
            <w:pPr>
              <w:pStyle w:val="Default"/>
              <w:ind w:left="360"/>
              <w:rPr>
                <w:rFonts w:asciiTheme="minorHAnsi" w:hAnsiTheme="minorHAnsi"/>
                <w:bCs/>
                <w:iCs/>
              </w:rPr>
            </w:pPr>
            <w:r w:rsidRPr="009522A5">
              <w:rPr>
                <w:rFonts w:asciiTheme="minorHAnsi" w:hAnsiTheme="minorHAnsi"/>
                <w:bCs/>
                <w:iCs/>
              </w:rPr>
              <w:t xml:space="preserve">The intention of this requirement is to not only assess the feasibility of a provider's emergency plan through testing, but also to encourage providers to become engaged in their community and promote a more coordinated response within the facility, across health care providers, and with State and local public health departments and emergency systems.  </w:t>
            </w:r>
          </w:p>
          <w:p w:rsidR="009261F0" w:rsidRPr="009522A5" w:rsidRDefault="009261F0" w:rsidP="009261F0">
            <w:pPr>
              <w:pStyle w:val="Default"/>
              <w:ind w:left="360"/>
              <w:rPr>
                <w:rFonts w:asciiTheme="minorHAnsi" w:hAnsiTheme="minorHAnsi"/>
                <w:bCs/>
                <w:iCs/>
              </w:rPr>
            </w:pPr>
            <w:r w:rsidRPr="009522A5">
              <w:rPr>
                <w:rFonts w:asciiTheme="minorHAnsi" w:hAnsiTheme="minorHAnsi"/>
                <w:b/>
                <w:bCs/>
                <w:iCs/>
                <w:u w:val="single"/>
              </w:rPr>
              <w:t>When a community-based full-scale exercise is not available</w:t>
            </w:r>
            <w:r w:rsidRPr="009522A5">
              <w:rPr>
                <w:rFonts w:asciiTheme="minorHAnsi" w:hAnsiTheme="minorHAnsi"/>
                <w:bCs/>
                <w:iCs/>
              </w:rPr>
              <w:t xml:space="preserve">: Per CMS “We understand that participation in a community based full-scale exercise may not always be feasible or readily accessible.  Therefore, if a community-based full-scale exercise is not feasible, the requirement does provide providers with the flexibility to conduct a testing exercise that is based on the individual facility” </w:t>
            </w:r>
          </w:p>
          <w:p w:rsidR="00025334" w:rsidRPr="009522A5" w:rsidRDefault="00025334" w:rsidP="0066050B">
            <w:pPr>
              <w:pStyle w:val="Default"/>
              <w:ind w:left="360"/>
              <w:rPr>
                <w:rFonts w:asciiTheme="minorHAnsi" w:hAnsiTheme="minorHAnsi"/>
                <w:bCs/>
                <w:iCs/>
                <w:color w:val="auto"/>
              </w:rPr>
            </w:pP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tcPr>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lastRenderedPageBreak/>
              <w:t>(e)</w:t>
            </w:r>
            <w:r w:rsidRPr="009522A5">
              <w:rPr>
                <w:rStyle w:val="et03"/>
                <w:rFonts w:asciiTheme="minorHAnsi" w:hAnsiTheme="minorHAnsi"/>
                <w:b/>
                <w:bCs/>
                <w:i/>
                <w:iCs/>
              </w:rPr>
              <w:t>Emergency and standby power systems.</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implement </w:t>
            </w:r>
            <w:hyperlink r:id="rId108" w:tooltip="emergency" w:history="1">
              <w:r w:rsidRPr="009522A5">
                <w:rPr>
                  <w:rStyle w:val="Hyperlink"/>
                  <w:rFonts w:asciiTheme="minorHAnsi" w:hAnsiTheme="minorHAnsi"/>
                  <w:color w:val="auto"/>
                </w:rPr>
                <w:t>emergency</w:t>
              </w:r>
            </w:hyperlink>
            <w:r w:rsidRPr="009522A5">
              <w:rPr>
                <w:rFonts w:asciiTheme="minorHAnsi" w:hAnsiTheme="minorHAnsi"/>
              </w:rPr>
              <w:t> and standby power systems based on the </w:t>
            </w:r>
            <w:hyperlink r:id="rId109" w:tooltip="emergency" w:history="1">
              <w:r w:rsidRPr="009522A5">
                <w:rPr>
                  <w:rStyle w:val="Hyperlink"/>
                  <w:rFonts w:asciiTheme="minorHAnsi" w:hAnsiTheme="minorHAnsi"/>
                  <w:color w:val="auto"/>
                </w:rPr>
                <w:t>emergency</w:t>
              </w:r>
            </w:hyperlink>
            <w:r w:rsidRPr="009522A5">
              <w:rPr>
                <w:rFonts w:asciiTheme="minorHAnsi" w:hAnsiTheme="minorHAnsi"/>
              </w:rPr>
              <w:t> </w:t>
            </w:r>
            <w:hyperlink r:id="rId110" w:tooltip="plan" w:history="1">
              <w:r w:rsidRPr="009522A5">
                <w:rPr>
                  <w:rStyle w:val="Hyperlink"/>
                  <w:rFonts w:asciiTheme="minorHAnsi" w:hAnsiTheme="minorHAnsi"/>
                  <w:color w:val="auto"/>
                </w:rPr>
                <w:t>plan</w:t>
              </w:r>
            </w:hyperlink>
            <w:r w:rsidRPr="009522A5">
              <w:rPr>
                <w:rFonts w:asciiTheme="minorHAnsi" w:hAnsiTheme="minorHAnsi"/>
              </w:rPr>
              <w:t> set forth in </w:t>
            </w:r>
            <w:hyperlink r:id="rId111" w:anchor="a" w:tooltip="paragraph (a)" w:history="1">
              <w:r w:rsidRPr="009522A5">
                <w:rPr>
                  <w:rStyle w:val="Hyperlink"/>
                  <w:rFonts w:asciiTheme="minorHAnsi" w:hAnsiTheme="minorHAnsi"/>
                  <w:color w:val="auto"/>
                </w:rPr>
                <w:t>paragraph (a)</w:t>
              </w:r>
            </w:hyperlink>
            <w:r w:rsidRPr="009522A5">
              <w:rPr>
                <w:rFonts w:asciiTheme="minorHAnsi" w:hAnsiTheme="minorHAnsi"/>
              </w:rPr>
              <w:t> of this section.</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w:t>
            </w:r>
            <w:proofErr w:type="gramStart"/>
            <w:r w:rsidRPr="009522A5">
              <w:rPr>
                <w:rStyle w:val="enumxml"/>
                <w:rFonts w:asciiTheme="minorHAnsi" w:hAnsiTheme="minorHAnsi"/>
                <w:b/>
                <w:bCs/>
              </w:rPr>
              <w:t>1)</w:t>
            </w:r>
            <w:r w:rsidRPr="009522A5">
              <w:rPr>
                <w:rStyle w:val="et03"/>
                <w:rFonts w:asciiTheme="minorHAnsi" w:hAnsiTheme="minorHAnsi"/>
                <w:b/>
                <w:bCs/>
                <w:i/>
                <w:iCs/>
              </w:rPr>
              <w:t>Emergency</w:t>
            </w:r>
            <w:proofErr w:type="gramEnd"/>
            <w:r w:rsidRPr="009522A5">
              <w:rPr>
                <w:rStyle w:val="et03"/>
                <w:rFonts w:asciiTheme="minorHAnsi" w:hAnsiTheme="minorHAnsi"/>
                <w:b/>
                <w:bCs/>
                <w:i/>
                <w:iCs/>
              </w:rPr>
              <w:t xml:space="preserve"> generator location.</w:t>
            </w:r>
            <w:r w:rsidRPr="009522A5">
              <w:rPr>
                <w:rFonts w:asciiTheme="minorHAnsi" w:hAnsiTheme="minorHAnsi"/>
              </w:rPr>
              <w:t> The generator must be located in accordance with the location </w:t>
            </w:r>
            <w:hyperlink r:id="rId112" w:tooltip="requirements" w:history="1">
              <w:r w:rsidRPr="009522A5">
                <w:rPr>
                  <w:rStyle w:val="Hyperlink"/>
                  <w:rFonts w:asciiTheme="minorHAnsi" w:hAnsiTheme="minorHAnsi"/>
                  <w:color w:val="auto"/>
                </w:rPr>
                <w:t>requirements</w:t>
              </w:r>
            </w:hyperlink>
            <w:r w:rsidRPr="009522A5">
              <w:rPr>
                <w:rFonts w:asciiTheme="minorHAnsi" w:hAnsiTheme="minorHAnsi"/>
              </w:rPr>
              <w:t> found in the Health Care Facilities Code (NFPA 99 and Tentative Interim Amendments TIA 12-2, TIA 12-3, TIA 12-4, TIA 12-</w:t>
            </w:r>
            <w:r w:rsidRPr="009522A5">
              <w:rPr>
                <w:rFonts w:asciiTheme="minorHAnsi" w:hAnsiTheme="minorHAnsi"/>
              </w:rPr>
              <w:lastRenderedPageBreak/>
              <w:t>5, and TIA 12-6), Life Safety Code (NFPA 101 and Tentative Interim Amendments TIA 12-1, TIA 12-2, TIA 12-3, and TIA 12-4), and NFPA 110, when a new structure is built or when an existing structure or building is renovated.</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w:t>
            </w:r>
            <w:proofErr w:type="gramStart"/>
            <w:r w:rsidRPr="009522A5">
              <w:rPr>
                <w:rStyle w:val="enumxml"/>
                <w:rFonts w:asciiTheme="minorHAnsi" w:hAnsiTheme="minorHAnsi"/>
                <w:b/>
                <w:bCs/>
              </w:rPr>
              <w:t>2)</w:t>
            </w:r>
            <w:r w:rsidRPr="009522A5">
              <w:rPr>
                <w:rStyle w:val="et03"/>
                <w:rFonts w:asciiTheme="minorHAnsi" w:hAnsiTheme="minorHAnsi"/>
                <w:b/>
                <w:bCs/>
                <w:i/>
                <w:iCs/>
              </w:rPr>
              <w:t>Emergency</w:t>
            </w:r>
            <w:proofErr w:type="gramEnd"/>
            <w:r w:rsidRPr="009522A5">
              <w:rPr>
                <w:rStyle w:val="et03"/>
                <w:rFonts w:asciiTheme="minorHAnsi" w:hAnsiTheme="minorHAnsi"/>
                <w:b/>
                <w:bCs/>
                <w:i/>
                <w:iCs/>
              </w:rPr>
              <w:t xml:space="preserve"> generator inspection and testing.</w:t>
            </w:r>
            <w:r w:rsidRPr="009522A5">
              <w:rPr>
                <w:rFonts w:asciiTheme="minorHAnsi" w:hAnsiTheme="minorHAnsi"/>
              </w:rPr>
              <w:t xml:space="preserve"> The </w:t>
            </w:r>
            <w:proofErr w:type="spellStart"/>
            <w:r w:rsidRPr="009522A5">
              <w:rPr>
                <w:rFonts w:asciiTheme="minorHAnsi" w:hAnsiTheme="minorHAnsi"/>
              </w:rPr>
              <w:t>LTC</w:t>
            </w:r>
            <w:proofErr w:type="spellEnd"/>
            <w:r w:rsidRPr="009522A5">
              <w:rPr>
                <w:rFonts w:asciiTheme="minorHAnsi" w:hAnsiTheme="minorHAnsi"/>
              </w:rPr>
              <w:t xml:space="preserve"> facility must implement the </w:t>
            </w:r>
            <w:hyperlink r:id="rId113" w:tooltip="emergency" w:history="1">
              <w:r w:rsidRPr="009522A5">
                <w:rPr>
                  <w:rStyle w:val="Hyperlink"/>
                  <w:rFonts w:asciiTheme="minorHAnsi" w:hAnsiTheme="minorHAnsi"/>
                  <w:color w:val="auto"/>
                </w:rPr>
                <w:t>emergency</w:t>
              </w:r>
            </w:hyperlink>
            <w:r w:rsidRPr="009522A5">
              <w:rPr>
                <w:rFonts w:asciiTheme="minorHAnsi" w:hAnsiTheme="minorHAnsi"/>
              </w:rPr>
              <w:t> power system inspection, testing, and maintenance </w:t>
            </w:r>
            <w:hyperlink r:id="rId114" w:tooltip="requirements" w:history="1">
              <w:r w:rsidRPr="009522A5">
                <w:rPr>
                  <w:rStyle w:val="Hyperlink"/>
                  <w:rFonts w:asciiTheme="minorHAnsi" w:hAnsiTheme="minorHAnsi"/>
                  <w:color w:val="auto"/>
                </w:rPr>
                <w:t>requirements</w:t>
              </w:r>
            </w:hyperlink>
            <w:r w:rsidRPr="009522A5">
              <w:rPr>
                <w:rFonts w:asciiTheme="minorHAnsi" w:hAnsiTheme="minorHAnsi"/>
              </w:rPr>
              <w:t> found in the Health Care Facilities Code, NFPA 110, and Life Safety Code.</w:t>
            </w:r>
          </w:p>
          <w:p w:rsidR="00025334" w:rsidRPr="009522A5" w:rsidRDefault="00025334" w:rsidP="0093172E">
            <w:pPr>
              <w:pStyle w:val="psection-2"/>
              <w:shd w:val="clear" w:color="auto" w:fill="FFFFFF"/>
              <w:spacing w:before="0" w:beforeAutospacing="0" w:after="150" w:afterAutospacing="0"/>
              <w:ind w:left="240"/>
              <w:rPr>
                <w:rStyle w:val="enumxml"/>
                <w:rFonts w:asciiTheme="minorHAnsi" w:hAnsiTheme="minorHAnsi"/>
                <w:b/>
                <w:bCs/>
              </w:rPr>
            </w:pPr>
            <w:r w:rsidRPr="009522A5">
              <w:rPr>
                <w:rStyle w:val="enumxml"/>
                <w:rFonts w:asciiTheme="minorHAnsi" w:hAnsiTheme="minorHAnsi"/>
                <w:b/>
                <w:bCs/>
              </w:rPr>
              <w:t>(</w:t>
            </w:r>
            <w:proofErr w:type="gramStart"/>
            <w:r w:rsidRPr="009522A5">
              <w:rPr>
                <w:rStyle w:val="enumxml"/>
                <w:rFonts w:asciiTheme="minorHAnsi" w:hAnsiTheme="minorHAnsi"/>
                <w:b/>
                <w:bCs/>
              </w:rPr>
              <w:t>3)</w:t>
            </w:r>
            <w:r w:rsidRPr="009522A5">
              <w:rPr>
                <w:rStyle w:val="et03"/>
                <w:rFonts w:asciiTheme="minorHAnsi" w:hAnsiTheme="minorHAnsi"/>
                <w:b/>
                <w:bCs/>
                <w:i/>
                <w:iCs/>
              </w:rPr>
              <w:t>Emergency</w:t>
            </w:r>
            <w:proofErr w:type="gramEnd"/>
            <w:r w:rsidRPr="009522A5">
              <w:rPr>
                <w:rStyle w:val="et03"/>
                <w:rFonts w:asciiTheme="minorHAnsi" w:hAnsiTheme="minorHAnsi"/>
                <w:b/>
                <w:bCs/>
                <w:i/>
                <w:iCs/>
              </w:rPr>
              <w:t xml:space="preserve"> generator fuel.</w:t>
            </w:r>
            <w:r w:rsidRPr="009522A5">
              <w:rPr>
                <w:rFonts w:asciiTheme="minorHAnsi" w:hAnsiTheme="minorHAnsi"/>
              </w:rPr>
              <w:t> </w:t>
            </w:r>
            <w:proofErr w:type="spellStart"/>
            <w:r w:rsidRPr="009522A5">
              <w:rPr>
                <w:rFonts w:asciiTheme="minorHAnsi" w:hAnsiTheme="minorHAnsi"/>
              </w:rPr>
              <w:t>LTC</w:t>
            </w:r>
            <w:proofErr w:type="spellEnd"/>
            <w:r w:rsidRPr="009522A5">
              <w:rPr>
                <w:rFonts w:asciiTheme="minorHAnsi" w:hAnsiTheme="minorHAnsi"/>
              </w:rPr>
              <w:t xml:space="preserve"> facilities that maintain an onsite fuel source to power </w:t>
            </w:r>
            <w:hyperlink r:id="rId115" w:tooltip="emergency" w:history="1">
              <w:r w:rsidRPr="009522A5">
                <w:rPr>
                  <w:rStyle w:val="Hyperlink"/>
                  <w:rFonts w:asciiTheme="minorHAnsi" w:hAnsiTheme="minorHAnsi"/>
                  <w:color w:val="auto"/>
                </w:rPr>
                <w:t>emergency</w:t>
              </w:r>
            </w:hyperlink>
            <w:r w:rsidRPr="009522A5">
              <w:rPr>
                <w:rFonts w:asciiTheme="minorHAnsi" w:hAnsiTheme="minorHAnsi"/>
              </w:rPr>
              <w:t> generators must have a </w:t>
            </w:r>
            <w:hyperlink r:id="rId116" w:tooltip="plan" w:history="1">
              <w:r w:rsidRPr="009522A5">
                <w:rPr>
                  <w:rStyle w:val="Hyperlink"/>
                  <w:rFonts w:asciiTheme="minorHAnsi" w:hAnsiTheme="minorHAnsi"/>
                  <w:color w:val="auto"/>
                </w:rPr>
                <w:t>plan</w:t>
              </w:r>
            </w:hyperlink>
            <w:r w:rsidR="0093172E" w:rsidRPr="009522A5">
              <w:rPr>
                <w:rFonts w:asciiTheme="minorHAnsi" w:hAnsiTheme="minorHAnsi"/>
              </w:rPr>
              <w:t xml:space="preserve"> </w:t>
            </w:r>
            <w:r w:rsidRPr="009522A5">
              <w:rPr>
                <w:rFonts w:asciiTheme="minorHAnsi" w:hAnsiTheme="minorHAnsi"/>
              </w:rPr>
              <w:t>for how it will keep </w:t>
            </w:r>
            <w:hyperlink r:id="rId117" w:tooltip="emergency" w:history="1">
              <w:r w:rsidRPr="009522A5">
                <w:rPr>
                  <w:rStyle w:val="Hyperlink"/>
                  <w:rFonts w:asciiTheme="minorHAnsi" w:hAnsiTheme="minorHAnsi"/>
                  <w:color w:val="auto"/>
                </w:rPr>
                <w:t>emergency</w:t>
              </w:r>
            </w:hyperlink>
            <w:r w:rsidRPr="009522A5">
              <w:rPr>
                <w:rFonts w:asciiTheme="minorHAnsi" w:hAnsiTheme="minorHAnsi"/>
              </w:rPr>
              <w:t> power systems operational during the </w:t>
            </w:r>
            <w:hyperlink r:id="rId118" w:tooltip="emergency" w:history="1">
              <w:r w:rsidRPr="009522A5">
                <w:rPr>
                  <w:rStyle w:val="Hyperlink"/>
                  <w:rFonts w:asciiTheme="minorHAnsi" w:hAnsiTheme="minorHAnsi"/>
                  <w:color w:val="auto"/>
                </w:rPr>
                <w:t>emergency</w:t>
              </w:r>
            </w:hyperlink>
            <w:r w:rsidRPr="009522A5">
              <w:rPr>
                <w:rFonts w:asciiTheme="minorHAnsi" w:hAnsiTheme="minorHAnsi"/>
              </w:rPr>
              <w:t>, unless it evacuates.</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025334" w:rsidRPr="009522A5" w:rsidRDefault="0066050B" w:rsidP="00132398">
            <w:pPr>
              <w:pStyle w:val="Default"/>
              <w:numPr>
                <w:ilvl w:val="0"/>
                <w:numId w:val="1"/>
              </w:numPr>
              <w:rPr>
                <w:rFonts w:asciiTheme="minorHAnsi" w:hAnsiTheme="minorHAnsi"/>
                <w:bCs/>
                <w:iCs/>
                <w:color w:val="auto"/>
              </w:rPr>
            </w:pPr>
            <w:r w:rsidRPr="009522A5">
              <w:rPr>
                <w:rFonts w:asciiTheme="minorHAnsi" w:hAnsiTheme="minorHAnsi"/>
                <w:bCs/>
                <w:iCs/>
                <w:color w:val="auto"/>
              </w:rPr>
              <w:lastRenderedPageBreak/>
              <w:t>Review and update policies and procedures to incorporate power systems</w:t>
            </w:r>
          </w:p>
          <w:p w:rsidR="0066050B" w:rsidRPr="009522A5" w:rsidRDefault="0066050B" w:rsidP="00132398">
            <w:pPr>
              <w:pStyle w:val="Default"/>
              <w:numPr>
                <w:ilvl w:val="0"/>
                <w:numId w:val="1"/>
              </w:numPr>
              <w:rPr>
                <w:rFonts w:asciiTheme="minorHAnsi" w:hAnsiTheme="minorHAnsi"/>
                <w:bCs/>
                <w:iCs/>
                <w:color w:val="auto"/>
              </w:rPr>
            </w:pPr>
            <w:r w:rsidRPr="009522A5">
              <w:rPr>
                <w:rFonts w:asciiTheme="minorHAnsi" w:hAnsiTheme="minorHAnsi"/>
                <w:bCs/>
                <w:iCs/>
                <w:color w:val="auto"/>
              </w:rPr>
              <w:t xml:space="preserve">Add to facility assessment and maintenance program </w:t>
            </w:r>
          </w:p>
        </w:tc>
      </w:tr>
      <w:tr w:rsidR="0093172E" w:rsidRPr="009522A5" w:rsidTr="00025334">
        <w:tc>
          <w:tcPr>
            <w:tcW w:w="5212" w:type="dxa"/>
            <w:tcBorders>
              <w:top w:val="outset" w:sz="6" w:space="0" w:color="auto"/>
              <w:left w:val="single" w:sz="6" w:space="0" w:color="auto"/>
              <w:bottom w:val="outset" w:sz="6" w:space="0" w:color="auto"/>
              <w:right w:val="single" w:sz="6" w:space="0" w:color="auto"/>
            </w:tcBorders>
            <w:shd w:val="clear" w:color="auto" w:fill="auto"/>
          </w:tcPr>
          <w:p w:rsidR="00025334" w:rsidRPr="009522A5" w:rsidRDefault="00025334" w:rsidP="00025334">
            <w:pPr>
              <w:pStyle w:val="psection-1"/>
              <w:shd w:val="clear" w:color="auto" w:fill="FFFFFF"/>
              <w:spacing w:before="150" w:beforeAutospacing="0" w:after="150" w:afterAutospacing="0"/>
              <w:rPr>
                <w:rFonts w:asciiTheme="minorHAnsi" w:hAnsiTheme="minorHAnsi"/>
              </w:rPr>
            </w:pPr>
            <w:r w:rsidRPr="009522A5">
              <w:rPr>
                <w:rStyle w:val="enumxml"/>
                <w:rFonts w:asciiTheme="minorHAnsi" w:hAnsiTheme="minorHAnsi"/>
                <w:b/>
                <w:bCs/>
              </w:rPr>
              <w:t>(f)</w:t>
            </w:r>
            <w:r w:rsidRPr="009522A5">
              <w:rPr>
                <w:rStyle w:val="et03"/>
                <w:rFonts w:asciiTheme="minorHAnsi" w:hAnsiTheme="minorHAnsi"/>
                <w:b/>
                <w:bCs/>
                <w:i/>
                <w:iCs/>
              </w:rPr>
              <w:t>Integrated healthcare systems.</w:t>
            </w:r>
            <w:r w:rsidRPr="009522A5">
              <w:rPr>
                <w:rFonts w:asciiTheme="minorHAnsi" w:hAnsiTheme="minorHAnsi"/>
              </w:rPr>
              <w:t xml:space="preserve"> If a </w:t>
            </w:r>
            <w:proofErr w:type="spellStart"/>
            <w:r w:rsidRPr="009522A5">
              <w:rPr>
                <w:rFonts w:asciiTheme="minorHAnsi" w:hAnsiTheme="minorHAnsi"/>
              </w:rPr>
              <w:t>LTC</w:t>
            </w:r>
            <w:proofErr w:type="spellEnd"/>
            <w:r w:rsidRPr="009522A5">
              <w:rPr>
                <w:rFonts w:asciiTheme="minorHAnsi" w:hAnsiTheme="minorHAnsi"/>
              </w:rPr>
              <w:t xml:space="preserve"> facility is part of a healthcare system consisting of multiple separately certified healthcare facilities that elects to have a unified and integrated </w:t>
            </w:r>
            <w:hyperlink r:id="rId119" w:tooltip="emergency" w:history="1">
              <w:r w:rsidRPr="009522A5">
                <w:rPr>
                  <w:rStyle w:val="Hyperlink"/>
                  <w:rFonts w:asciiTheme="minorHAnsi" w:hAnsiTheme="minorHAnsi"/>
                  <w:color w:val="auto"/>
                </w:rPr>
                <w:t>emergency</w:t>
              </w:r>
            </w:hyperlink>
            <w:r w:rsidRPr="009522A5">
              <w:rPr>
                <w:rFonts w:asciiTheme="minorHAnsi" w:hAnsiTheme="minorHAnsi"/>
              </w:rPr>
              <w:t xml:space="preserve"> preparedness program, the </w:t>
            </w:r>
            <w:proofErr w:type="spellStart"/>
            <w:r w:rsidRPr="009522A5">
              <w:rPr>
                <w:rFonts w:asciiTheme="minorHAnsi" w:hAnsiTheme="minorHAnsi"/>
              </w:rPr>
              <w:t>LTC</w:t>
            </w:r>
            <w:proofErr w:type="spellEnd"/>
            <w:r w:rsidRPr="009522A5">
              <w:rPr>
                <w:rFonts w:asciiTheme="minorHAnsi" w:hAnsiTheme="minorHAnsi"/>
              </w:rPr>
              <w:t xml:space="preserve"> facility may choose to participate in the healthcare system's coordinated </w:t>
            </w:r>
            <w:hyperlink r:id="rId120" w:tooltip="emergency" w:history="1">
              <w:r w:rsidRPr="009522A5">
                <w:rPr>
                  <w:rStyle w:val="Hyperlink"/>
                  <w:rFonts w:asciiTheme="minorHAnsi" w:hAnsiTheme="minorHAnsi"/>
                  <w:color w:val="auto"/>
                </w:rPr>
                <w:t>emergency</w:t>
              </w:r>
            </w:hyperlink>
            <w:r w:rsidRPr="009522A5">
              <w:rPr>
                <w:rFonts w:asciiTheme="minorHAnsi" w:hAnsiTheme="minorHAnsi"/>
              </w:rPr>
              <w:t> preparedness program. If elected, the unified and integrated </w:t>
            </w:r>
            <w:hyperlink r:id="rId121" w:tooltip="emergency" w:history="1">
              <w:r w:rsidRPr="009522A5">
                <w:rPr>
                  <w:rStyle w:val="Hyperlink"/>
                  <w:rFonts w:asciiTheme="minorHAnsi" w:hAnsiTheme="minorHAnsi"/>
                  <w:color w:val="auto"/>
                </w:rPr>
                <w:t>emergency</w:t>
              </w:r>
            </w:hyperlink>
            <w:r w:rsidR="0093172E" w:rsidRPr="009522A5">
              <w:rPr>
                <w:rFonts w:asciiTheme="minorHAnsi" w:hAnsiTheme="minorHAnsi"/>
              </w:rPr>
              <w:t xml:space="preserve"> </w:t>
            </w:r>
            <w:r w:rsidRPr="009522A5">
              <w:rPr>
                <w:rFonts w:asciiTheme="minorHAnsi" w:hAnsiTheme="minorHAnsi"/>
              </w:rPr>
              <w:t>preparedness program must do all of the following:</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(1)</w:t>
            </w:r>
            <w:r w:rsidRPr="009522A5">
              <w:rPr>
                <w:rFonts w:asciiTheme="minorHAnsi" w:hAnsiTheme="minorHAnsi"/>
              </w:rPr>
              <w:t> Demonstrate that each separately certified facility within the system actively participated in the development of the unified and integrated </w:t>
            </w:r>
            <w:hyperlink r:id="rId122" w:tooltip="emergency" w:history="1">
              <w:r w:rsidRPr="009522A5">
                <w:rPr>
                  <w:rStyle w:val="Hyperlink"/>
                  <w:rFonts w:asciiTheme="minorHAnsi" w:hAnsiTheme="minorHAnsi"/>
                  <w:color w:val="auto"/>
                </w:rPr>
                <w:t>emergency</w:t>
              </w:r>
            </w:hyperlink>
            <w:r w:rsidRPr="009522A5">
              <w:rPr>
                <w:rFonts w:asciiTheme="minorHAnsi" w:hAnsiTheme="minorHAnsi"/>
              </w:rPr>
              <w:t> preparedness program.</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(2)</w:t>
            </w:r>
            <w:r w:rsidRPr="009522A5">
              <w:rPr>
                <w:rFonts w:asciiTheme="minorHAnsi" w:hAnsiTheme="minorHAnsi"/>
              </w:rPr>
              <w:t> Be developed and maintained in a manner that takes into account each separately certified facility's unique circumstances,</w:t>
            </w:r>
            <w:r w:rsidR="0093172E" w:rsidRPr="009522A5">
              <w:rPr>
                <w:rFonts w:asciiTheme="minorHAnsi" w:hAnsiTheme="minorHAnsi"/>
              </w:rPr>
              <w:t xml:space="preserve"> </w:t>
            </w:r>
            <w:hyperlink r:id="rId123" w:tooltip="patient" w:history="1">
              <w:r w:rsidRPr="009522A5">
                <w:rPr>
                  <w:rStyle w:val="Hyperlink"/>
                  <w:rFonts w:asciiTheme="minorHAnsi" w:hAnsiTheme="minorHAnsi"/>
                  <w:color w:val="auto"/>
                </w:rPr>
                <w:t>patient</w:t>
              </w:r>
            </w:hyperlink>
            <w:r w:rsidRPr="009522A5">
              <w:rPr>
                <w:rFonts w:asciiTheme="minorHAnsi" w:hAnsiTheme="minorHAnsi"/>
              </w:rPr>
              <w:t> populations, and </w:t>
            </w:r>
            <w:hyperlink r:id="rId124" w:tooltip="services" w:history="1">
              <w:r w:rsidRPr="009522A5">
                <w:rPr>
                  <w:rStyle w:val="Hyperlink"/>
                  <w:rFonts w:asciiTheme="minorHAnsi" w:hAnsiTheme="minorHAnsi"/>
                  <w:color w:val="auto"/>
                </w:rPr>
                <w:t>services</w:t>
              </w:r>
            </w:hyperlink>
            <w:r w:rsidRPr="009522A5">
              <w:rPr>
                <w:rFonts w:asciiTheme="minorHAnsi" w:hAnsiTheme="minorHAnsi"/>
              </w:rPr>
              <w:t> offered.</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(3)</w:t>
            </w:r>
            <w:r w:rsidRPr="009522A5">
              <w:rPr>
                <w:rFonts w:asciiTheme="minorHAnsi" w:hAnsiTheme="minorHAnsi"/>
              </w:rPr>
              <w:t xml:space="preserve"> Demonstrate that each separately certified facility is capable of actively using the unified and </w:t>
            </w:r>
            <w:r w:rsidRPr="009522A5">
              <w:rPr>
                <w:rFonts w:asciiTheme="minorHAnsi" w:hAnsiTheme="minorHAnsi"/>
              </w:rPr>
              <w:lastRenderedPageBreak/>
              <w:t>integrated </w:t>
            </w:r>
            <w:hyperlink r:id="rId125" w:tooltip="emergency" w:history="1">
              <w:r w:rsidRPr="009522A5">
                <w:rPr>
                  <w:rStyle w:val="Hyperlink"/>
                  <w:rFonts w:asciiTheme="minorHAnsi" w:hAnsiTheme="minorHAnsi"/>
                  <w:color w:val="auto"/>
                </w:rPr>
                <w:t>emergency</w:t>
              </w:r>
            </w:hyperlink>
            <w:r w:rsidR="0093172E" w:rsidRPr="009522A5">
              <w:rPr>
                <w:rFonts w:asciiTheme="minorHAnsi" w:hAnsiTheme="minorHAnsi"/>
              </w:rPr>
              <w:t xml:space="preserve"> </w:t>
            </w:r>
            <w:r w:rsidRPr="009522A5">
              <w:rPr>
                <w:rFonts w:asciiTheme="minorHAnsi" w:hAnsiTheme="minorHAnsi"/>
              </w:rPr>
              <w:t>preparedness program and is in compliance with the program.</w:t>
            </w:r>
          </w:p>
          <w:p w:rsidR="00025334" w:rsidRPr="009522A5" w:rsidRDefault="00025334" w:rsidP="00025334">
            <w:pPr>
              <w:pStyle w:val="psection-2"/>
              <w:shd w:val="clear" w:color="auto" w:fill="FFFFFF"/>
              <w:spacing w:before="0" w:beforeAutospacing="0" w:after="150" w:afterAutospacing="0"/>
              <w:ind w:left="240"/>
              <w:rPr>
                <w:rFonts w:asciiTheme="minorHAnsi" w:hAnsiTheme="minorHAnsi"/>
              </w:rPr>
            </w:pPr>
            <w:r w:rsidRPr="009522A5">
              <w:rPr>
                <w:rStyle w:val="enumxml"/>
                <w:rFonts w:asciiTheme="minorHAnsi" w:hAnsiTheme="minorHAnsi"/>
                <w:b/>
                <w:bCs/>
              </w:rPr>
              <w:t>(4)</w:t>
            </w:r>
            <w:r w:rsidRPr="009522A5">
              <w:rPr>
                <w:rFonts w:asciiTheme="minorHAnsi" w:hAnsiTheme="minorHAnsi"/>
              </w:rPr>
              <w:t> Include a unified and integrated </w:t>
            </w:r>
            <w:hyperlink r:id="rId126" w:tooltip="emergency" w:history="1">
              <w:r w:rsidRPr="009522A5">
                <w:rPr>
                  <w:rStyle w:val="Hyperlink"/>
                  <w:rFonts w:asciiTheme="minorHAnsi" w:hAnsiTheme="minorHAnsi"/>
                  <w:color w:val="auto"/>
                </w:rPr>
                <w:t>emergency</w:t>
              </w:r>
            </w:hyperlink>
            <w:r w:rsidRPr="009522A5">
              <w:rPr>
                <w:rFonts w:asciiTheme="minorHAnsi" w:hAnsiTheme="minorHAnsi"/>
              </w:rPr>
              <w:t> </w:t>
            </w:r>
            <w:hyperlink r:id="rId127" w:tooltip="plan" w:history="1">
              <w:r w:rsidRPr="009522A5">
                <w:rPr>
                  <w:rStyle w:val="Hyperlink"/>
                  <w:rFonts w:asciiTheme="minorHAnsi" w:hAnsiTheme="minorHAnsi"/>
                  <w:color w:val="auto"/>
                </w:rPr>
                <w:t>plan</w:t>
              </w:r>
            </w:hyperlink>
            <w:r w:rsidRPr="009522A5">
              <w:rPr>
                <w:rFonts w:asciiTheme="minorHAnsi" w:hAnsiTheme="minorHAnsi"/>
              </w:rPr>
              <w:t> that meets the </w:t>
            </w:r>
            <w:hyperlink r:id="rId128" w:tooltip="requirements" w:history="1">
              <w:r w:rsidRPr="009522A5">
                <w:rPr>
                  <w:rStyle w:val="Hyperlink"/>
                  <w:rFonts w:asciiTheme="minorHAnsi" w:hAnsiTheme="minorHAnsi"/>
                  <w:color w:val="auto"/>
                </w:rPr>
                <w:t>requirements</w:t>
              </w:r>
            </w:hyperlink>
            <w:r w:rsidRPr="009522A5">
              <w:rPr>
                <w:rFonts w:asciiTheme="minorHAnsi" w:hAnsiTheme="minorHAnsi"/>
              </w:rPr>
              <w:t> of paragraphs (a)(2), (3), and (4) of this section. The unified and integrated </w:t>
            </w:r>
            <w:hyperlink r:id="rId129" w:tooltip="emergency" w:history="1">
              <w:r w:rsidRPr="009522A5">
                <w:rPr>
                  <w:rStyle w:val="Hyperlink"/>
                  <w:rFonts w:asciiTheme="minorHAnsi" w:hAnsiTheme="minorHAnsi"/>
                  <w:color w:val="auto"/>
                </w:rPr>
                <w:t>emergency</w:t>
              </w:r>
            </w:hyperlink>
            <w:r w:rsidRPr="009522A5">
              <w:rPr>
                <w:rFonts w:asciiTheme="minorHAnsi" w:hAnsiTheme="minorHAnsi"/>
              </w:rPr>
              <w:t> </w:t>
            </w:r>
            <w:hyperlink r:id="rId130" w:tooltip="plan" w:history="1">
              <w:r w:rsidRPr="009522A5">
                <w:rPr>
                  <w:rStyle w:val="Hyperlink"/>
                  <w:rFonts w:asciiTheme="minorHAnsi" w:hAnsiTheme="minorHAnsi"/>
                  <w:color w:val="auto"/>
                </w:rPr>
                <w:t>plan</w:t>
              </w:r>
            </w:hyperlink>
            <w:r w:rsidRPr="009522A5">
              <w:rPr>
                <w:rFonts w:asciiTheme="minorHAnsi" w:hAnsiTheme="minorHAnsi"/>
              </w:rPr>
              <w:t> must also be based on and include -</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w:t>
            </w:r>
            <w:proofErr w:type="spellStart"/>
            <w:r w:rsidRPr="009522A5">
              <w:rPr>
                <w:rStyle w:val="enumxml"/>
                <w:rFonts w:asciiTheme="minorHAnsi" w:hAnsiTheme="minorHAnsi"/>
                <w:b/>
                <w:bCs/>
              </w:rPr>
              <w:t>i</w:t>
            </w:r>
            <w:proofErr w:type="spellEnd"/>
            <w:r w:rsidRPr="009522A5">
              <w:rPr>
                <w:rStyle w:val="enumxml"/>
                <w:rFonts w:asciiTheme="minorHAnsi" w:hAnsiTheme="minorHAnsi"/>
                <w:b/>
                <w:bCs/>
              </w:rPr>
              <w:t>)</w:t>
            </w:r>
            <w:r w:rsidRPr="009522A5">
              <w:rPr>
                <w:rFonts w:asciiTheme="minorHAnsi" w:hAnsiTheme="minorHAnsi"/>
              </w:rPr>
              <w:t> A documented community-based risk assessment, utilizing an all-hazards approach.</w:t>
            </w:r>
          </w:p>
          <w:p w:rsidR="00025334" w:rsidRPr="009522A5" w:rsidRDefault="00025334" w:rsidP="00025334">
            <w:pPr>
              <w:pStyle w:val="psection-3"/>
              <w:shd w:val="clear" w:color="auto" w:fill="FFFFFF"/>
              <w:spacing w:before="0" w:beforeAutospacing="0" w:after="150" w:afterAutospacing="0"/>
              <w:ind w:left="480"/>
              <w:rPr>
                <w:rFonts w:asciiTheme="minorHAnsi" w:hAnsiTheme="minorHAnsi"/>
              </w:rPr>
            </w:pPr>
            <w:r w:rsidRPr="009522A5">
              <w:rPr>
                <w:rStyle w:val="enumxml"/>
                <w:rFonts w:asciiTheme="minorHAnsi" w:hAnsiTheme="minorHAnsi"/>
                <w:b/>
                <w:bCs/>
              </w:rPr>
              <w:t>(ii)</w:t>
            </w:r>
            <w:r w:rsidRPr="009522A5">
              <w:rPr>
                <w:rFonts w:asciiTheme="minorHAnsi" w:hAnsiTheme="minorHAnsi"/>
              </w:rPr>
              <w:t> A documented individual facility-based risk assessment for each separately certified facility within the health system, utilizing an all-hazards approach.</w:t>
            </w:r>
          </w:p>
          <w:p w:rsidR="00025334" w:rsidRPr="009522A5" w:rsidRDefault="00025334" w:rsidP="0093172E">
            <w:pPr>
              <w:pStyle w:val="psection-2"/>
              <w:shd w:val="clear" w:color="auto" w:fill="FFFFFF"/>
              <w:spacing w:before="0" w:beforeAutospacing="0" w:after="150" w:afterAutospacing="0"/>
              <w:ind w:left="240"/>
              <w:rPr>
                <w:rStyle w:val="enumxml"/>
                <w:rFonts w:asciiTheme="minorHAnsi" w:hAnsiTheme="minorHAnsi"/>
                <w:b/>
                <w:bCs/>
              </w:rPr>
            </w:pPr>
            <w:r w:rsidRPr="009522A5">
              <w:rPr>
                <w:rStyle w:val="enumxml"/>
                <w:rFonts w:asciiTheme="minorHAnsi" w:hAnsiTheme="minorHAnsi"/>
                <w:b/>
                <w:bCs/>
              </w:rPr>
              <w:t>(5)</w:t>
            </w:r>
            <w:r w:rsidRPr="009522A5">
              <w:rPr>
                <w:rFonts w:asciiTheme="minorHAnsi" w:hAnsiTheme="minorHAnsi"/>
              </w:rPr>
              <w:t> Include integrated policies and procedures that meet the </w:t>
            </w:r>
            <w:hyperlink r:id="rId131" w:tooltip="requirements" w:history="1">
              <w:r w:rsidRPr="009522A5">
                <w:rPr>
                  <w:rStyle w:val="Hyperlink"/>
                  <w:rFonts w:asciiTheme="minorHAnsi" w:hAnsiTheme="minorHAnsi"/>
                  <w:color w:val="auto"/>
                </w:rPr>
                <w:t>requirements</w:t>
              </w:r>
            </w:hyperlink>
            <w:r w:rsidRPr="009522A5">
              <w:rPr>
                <w:rFonts w:asciiTheme="minorHAnsi" w:hAnsiTheme="minorHAnsi"/>
              </w:rPr>
              <w:t> set forth in </w:t>
            </w:r>
            <w:hyperlink r:id="rId132" w:anchor="b" w:tooltip="paragraph (b)" w:history="1">
              <w:r w:rsidRPr="009522A5">
                <w:rPr>
                  <w:rStyle w:val="Hyperlink"/>
                  <w:rFonts w:asciiTheme="minorHAnsi" w:hAnsiTheme="minorHAnsi"/>
                  <w:color w:val="auto"/>
                </w:rPr>
                <w:t>paragraph (b)</w:t>
              </w:r>
            </w:hyperlink>
            <w:r w:rsidRPr="009522A5">
              <w:rPr>
                <w:rFonts w:asciiTheme="minorHAnsi" w:hAnsiTheme="minorHAnsi"/>
              </w:rPr>
              <w:t> of this section, a coordinated communication </w:t>
            </w:r>
            <w:hyperlink r:id="rId133" w:tooltip="plan" w:history="1">
              <w:r w:rsidRPr="009522A5">
                <w:rPr>
                  <w:rStyle w:val="Hyperlink"/>
                  <w:rFonts w:asciiTheme="minorHAnsi" w:hAnsiTheme="minorHAnsi"/>
                  <w:color w:val="auto"/>
                </w:rPr>
                <w:t>plan</w:t>
              </w:r>
            </w:hyperlink>
            <w:r w:rsidRPr="009522A5">
              <w:rPr>
                <w:rFonts w:asciiTheme="minorHAnsi" w:hAnsiTheme="minorHAnsi"/>
              </w:rPr>
              <w:t> and training and testing programs that meet the </w:t>
            </w:r>
            <w:hyperlink r:id="rId134" w:tooltip="requirements" w:history="1">
              <w:r w:rsidRPr="009522A5">
                <w:rPr>
                  <w:rStyle w:val="Hyperlink"/>
                  <w:rFonts w:asciiTheme="minorHAnsi" w:hAnsiTheme="minorHAnsi"/>
                  <w:color w:val="auto"/>
                </w:rPr>
                <w:t>requirements</w:t>
              </w:r>
            </w:hyperlink>
            <w:r w:rsidRPr="009522A5">
              <w:rPr>
                <w:rFonts w:asciiTheme="minorHAnsi" w:hAnsiTheme="minorHAnsi"/>
              </w:rPr>
              <w:t> of paragraphs (c) and (d) of this section, respectively.</w:t>
            </w:r>
          </w:p>
        </w:tc>
        <w:tc>
          <w:tcPr>
            <w:tcW w:w="4164" w:type="dxa"/>
            <w:tcBorders>
              <w:top w:val="outset" w:sz="6" w:space="0" w:color="auto"/>
              <w:left w:val="outset" w:sz="6" w:space="0" w:color="auto"/>
              <w:bottom w:val="outset" w:sz="6" w:space="0" w:color="auto"/>
              <w:right w:val="single" w:sz="6" w:space="0" w:color="auto"/>
            </w:tcBorders>
            <w:shd w:val="clear" w:color="auto" w:fill="auto"/>
          </w:tcPr>
          <w:p w:rsidR="0066050B" w:rsidRPr="009522A5" w:rsidRDefault="0066050B" w:rsidP="00132398">
            <w:pPr>
              <w:pStyle w:val="Default"/>
              <w:numPr>
                <w:ilvl w:val="0"/>
                <w:numId w:val="1"/>
              </w:numPr>
              <w:rPr>
                <w:rFonts w:asciiTheme="minorHAnsi" w:hAnsiTheme="minorHAnsi"/>
                <w:bCs/>
                <w:iCs/>
                <w:color w:val="auto"/>
              </w:rPr>
            </w:pPr>
            <w:r w:rsidRPr="009522A5">
              <w:rPr>
                <w:rFonts w:asciiTheme="minorHAnsi" w:hAnsiTheme="minorHAnsi"/>
              </w:rPr>
              <w:lastRenderedPageBreak/>
              <w:t xml:space="preserve">Establish a corporate level emergency preparedness committee chaired by someone from executive leadership and hold meetings at least quarterly </w:t>
            </w:r>
          </w:p>
          <w:p w:rsidR="0066050B" w:rsidRPr="009522A5" w:rsidRDefault="0066050B" w:rsidP="00132398">
            <w:pPr>
              <w:pStyle w:val="Default"/>
              <w:numPr>
                <w:ilvl w:val="0"/>
                <w:numId w:val="1"/>
              </w:numPr>
              <w:rPr>
                <w:rFonts w:asciiTheme="minorHAnsi" w:hAnsiTheme="minorHAnsi"/>
                <w:bCs/>
                <w:iCs/>
                <w:color w:val="auto"/>
              </w:rPr>
            </w:pPr>
            <w:r w:rsidRPr="009522A5">
              <w:rPr>
                <w:rFonts w:asciiTheme="minorHAnsi" w:hAnsiTheme="minorHAnsi"/>
              </w:rPr>
              <w:t xml:space="preserve">Ensure active attendance and participation from key staff at all participating healthcare facilities </w:t>
            </w:r>
            <w:r w:rsidRPr="009522A5">
              <w:rPr>
                <w:rFonts w:asciiTheme="minorHAnsi" w:hAnsiTheme="minorHAnsi"/>
              </w:rPr>
              <w:sym w:font="Symbol" w:char="F0D8"/>
            </w:r>
            <w:r w:rsidRPr="009522A5">
              <w:rPr>
                <w:rFonts w:asciiTheme="minorHAnsi" w:hAnsiTheme="minorHAnsi"/>
              </w:rPr>
              <w:t xml:space="preserve"> </w:t>
            </w:r>
          </w:p>
          <w:p w:rsidR="00025334" w:rsidRPr="009522A5" w:rsidRDefault="0066050B" w:rsidP="00132398">
            <w:pPr>
              <w:pStyle w:val="Default"/>
              <w:numPr>
                <w:ilvl w:val="0"/>
                <w:numId w:val="1"/>
              </w:numPr>
              <w:rPr>
                <w:rFonts w:asciiTheme="minorHAnsi" w:hAnsiTheme="minorHAnsi"/>
                <w:bCs/>
                <w:iCs/>
                <w:color w:val="auto"/>
              </w:rPr>
            </w:pPr>
            <w:r w:rsidRPr="009522A5">
              <w:rPr>
                <w:rFonts w:asciiTheme="minorHAnsi" w:hAnsiTheme="minorHAnsi"/>
              </w:rPr>
              <w:t>Maintain detailed records of meeting agendas, meeting minutes, and formal presentations of each meeting</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Add to Facility Assessment as applicable</w:t>
            </w:r>
          </w:p>
          <w:p w:rsidR="0066050B" w:rsidRPr="009522A5" w:rsidRDefault="0066050B" w:rsidP="00132398">
            <w:pPr>
              <w:pStyle w:val="Default"/>
              <w:numPr>
                <w:ilvl w:val="0"/>
                <w:numId w:val="1"/>
              </w:numPr>
              <w:rPr>
                <w:rFonts w:asciiTheme="minorHAnsi" w:hAnsiTheme="minorHAnsi"/>
                <w:bCs/>
                <w:iCs/>
              </w:rPr>
            </w:pPr>
            <w:r w:rsidRPr="009522A5">
              <w:rPr>
                <w:rFonts w:asciiTheme="minorHAnsi" w:hAnsiTheme="minorHAnsi"/>
                <w:bCs/>
                <w:iCs/>
              </w:rPr>
              <w:t xml:space="preserve">Update orientation program and annual education requirements </w:t>
            </w:r>
          </w:p>
          <w:p w:rsidR="0066050B" w:rsidRPr="009522A5" w:rsidRDefault="0066050B" w:rsidP="0066050B">
            <w:pPr>
              <w:pStyle w:val="Default"/>
              <w:ind w:left="360"/>
              <w:rPr>
                <w:rFonts w:asciiTheme="minorHAnsi" w:hAnsiTheme="minorHAnsi"/>
                <w:bCs/>
                <w:iCs/>
                <w:color w:val="auto"/>
              </w:rPr>
            </w:pPr>
          </w:p>
        </w:tc>
      </w:tr>
    </w:tbl>
    <w:p w:rsidR="00016EF4" w:rsidRPr="009522A5" w:rsidRDefault="00016EF4" w:rsidP="007F1686">
      <w:pPr>
        <w:autoSpaceDE w:val="0"/>
        <w:autoSpaceDN w:val="0"/>
        <w:adjustRightInd w:val="0"/>
        <w:spacing w:line="276" w:lineRule="atLeast"/>
        <w:rPr>
          <w:rFonts w:asciiTheme="minorHAnsi" w:eastAsiaTheme="minorHAnsi" w:hAnsiTheme="minorHAnsi"/>
          <w:bCs/>
          <w:szCs w:val="24"/>
        </w:rPr>
      </w:pPr>
    </w:p>
    <w:p w:rsidR="00C220C3" w:rsidRPr="009522A5" w:rsidRDefault="00C220C3" w:rsidP="007F1686">
      <w:pPr>
        <w:autoSpaceDE w:val="0"/>
        <w:autoSpaceDN w:val="0"/>
        <w:adjustRightInd w:val="0"/>
        <w:spacing w:line="276" w:lineRule="atLeast"/>
        <w:rPr>
          <w:rFonts w:asciiTheme="minorHAnsi" w:eastAsiaTheme="minorHAnsi" w:hAnsiTheme="minorHAnsi"/>
          <w:bCs/>
          <w:szCs w:val="24"/>
        </w:rPr>
      </w:pPr>
    </w:p>
    <w:p w:rsidR="007B444B" w:rsidRDefault="00132398" w:rsidP="00132398">
      <w:pPr>
        <w:numPr>
          <w:ilvl w:val="0"/>
          <w:numId w:val="6"/>
        </w:numPr>
        <w:autoSpaceDE w:val="0"/>
        <w:autoSpaceDN w:val="0"/>
        <w:adjustRightInd w:val="0"/>
        <w:spacing w:line="276" w:lineRule="atLeast"/>
        <w:rPr>
          <w:rFonts w:asciiTheme="minorHAnsi" w:eastAsiaTheme="minorHAnsi" w:hAnsiTheme="minorHAnsi"/>
          <w:bCs/>
          <w:szCs w:val="24"/>
        </w:rPr>
      </w:pPr>
      <w:r w:rsidRPr="009522A5">
        <w:rPr>
          <w:rFonts w:asciiTheme="minorHAnsi" w:eastAsiaTheme="minorHAnsi" w:hAnsiTheme="minorHAnsi"/>
          <w:bCs/>
          <w:szCs w:val="24"/>
        </w:rPr>
        <w:t xml:space="preserve">Providers </w:t>
      </w:r>
      <w:r w:rsidR="0066050B" w:rsidRPr="009522A5">
        <w:rPr>
          <w:rFonts w:asciiTheme="minorHAnsi" w:eastAsiaTheme="minorHAnsi" w:hAnsiTheme="minorHAnsi"/>
          <w:bCs/>
          <w:szCs w:val="24"/>
        </w:rPr>
        <w:t>can</w:t>
      </w:r>
      <w:r w:rsidRPr="009522A5">
        <w:rPr>
          <w:rFonts w:asciiTheme="minorHAnsi" w:eastAsiaTheme="minorHAnsi" w:hAnsiTheme="minorHAnsi"/>
          <w:bCs/>
          <w:szCs w:val="24"/>
        </w:rPr>
        <w:t xml:space="preserve"> refer to the resources on the CMS website for assistance in developing emergency preparedness plans.</w:t>
      </w:r>
      <w:r w:rsidR="0066050B" w:rsidRPr="009522A5">
        <w:rPr>
          <w:rFonts w:asciiTheme="minorHAnsi" w:eastAsiaTheme="minorHAnsi" w:hAnsiTheme="minorHAnsi"/>
          <w:bCs/>
          <w:szCs w:val="24"/>
        </w:rPr>
        <w:t xml:space="preserve">  </w:t>
      </w:r>
      <w:r w:rsidRPr="009522A5">
        <w:rPr>
          <w:rFonts w:asciiTheme="minorHAnsi" w:eastAsiaTheme="minorHAnsi" w:hAnsiTheme="minorHAnsi"/>
          <w:bCs/>
          <w:szCs w:val="24"/>
        </w:rPr>
        <w:t xml:space="preserve">The website also provides important links to additional resources and organizations who can assist. </w:t>
      </w:r>
    </w:p>
    <w:p w:rsidR="0043039C" w:rsidRPr="009522A5" w:rsidRDefault="0043039C" w:rsidP="0043039C">
      <w:pPr>
        <w:autoSpaceDE w:val="0"/>
        <w:autoSpaceDN w:val="0"/>
        <w:adjustRightInd w:val="0"/>
        <w:spacing w:line="276" w:lineRule="atLeast"/>
        <w:ind w:left="720"/>
        <w:rPr>
          <w:rFonts w:asciiTheme="minorHAnsi" w:eastAsiaTheme="minorHAnsi" w:hAnsiTheme="minorHAnsi"/>
          <w:bCs/>
          <w:szCs w:val="24"/>
        </w:rPr>
      </w:pPr>
    </w:p>
    <w:p w:rsidR="007B444B" w:rsidRPr="009522A5" w:rsidRDefault="008C7664" w:rsidP="0043039C">
      <w:pPr>
        <w:autoSpaceDE w:val="0"/>
        <w:autoSpaceDN w:val="0"/>
        <w:adjustRightInd w:val="0"/>
        <w:spacing w:line="276" w:lineRule="atLeast"/>
        <w:ind w:left="720" w:firstLine="720"/>
        <w:jc w:val="center"/>
        <w:rPr>
          <w:rFonts w:asciiTheme="minorHAnsi" w:eastAsiaTheme="minorHAnsi" w:hAnsiTheme="minorHAnsi"/>
          <w:bCs/>
          <w:szCs w:val="24"/>
        </w:rPr>
      </w:pPr>
      <w:hyperlink r:id="rId135" w:history="1">
        <w:r w:rsidR="00132398" w:rsidRPr="009522A5">
          <w:rPr>
            <w:rStyle w:val="Hyperlink"/>
            <w:rFonts w:asciiTheme="minorHAnsi" w:eastAsiaTheme="minorHAnsi" w:hAnsiTheme="minorHAnsi"/>
            <w:bCs/>
            <w:szCs w:val="24"/>
          </w:rPr>
          <w:t>https://www.cms.gov/Medicare/Provider-Enrollment-and-Certification/SurveyCertEmergPrep/index.html</w:t>
        </w:r>
      </w:hyperlink>
    </w:p>
    <w:p w:rsidR="00C220C3" w:rsidRPr="009522A5" w:rsidRDefault="00C220C3" w:rsidP="007F1686">
      <w:pPr>
        <w:autoSpaceDE w:val="0"/>
        <w:autoSpaceDN w:val="0"/>
        <w:adjustRightInd w:val="0"/>
        <w:spacing w:line="276" w:lineRule="atLeast"/>
        <w:rPr>
          <w:rFonts w:asciiTheme="minorHAnsi" w:eastAsiaTheme="minorHAnsi" w:hAnsiTheme="minorHAnsi"/>
          <w:bCs/>
          <w:szCs w:val="24"/>
        </w:rPr>
      </w:pPr>
    </w:p>
    <w:sectPr w:rsidR="00C220C3" w:rsidRPr="009522A5" w:rsidSect="004A6490">
      <w:headerReference w:type="even" r:id="rId136"/>
      <w:headerReference w:type="default" r:id="rId137"/>
      <w:footerReference w:type="even" r:id="rId138"/>
      <w:footerReference w:type="default" r:id="rId139"/>
      <w:headerReference w:type="first" r:id="rId140"/>
      <w:footerReference w:type="first" r:id="rId141"/>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98" w:rsidRDefault="00132398" w:rsidP="00FE158D">
      <w:r>
        <w:separator/>
      </w:r>
    </w:p>
  </w:endnote>
  <w:endnote w:type="continuationSeparator" w:id="0">
    <w:p w:rsidR="00132398" w:rsidRDefault="0013239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64" w:rsidRDefault="008C7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FE158D">
    <w:pPr>
      <w:pStyle w:val="Footer"/>
    </w:pPr>
    <w:r>
      <w:t xml:space="preserve">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025334" w:rsidRPr="00061AB8" w:rsidRDefault="00025334"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w:t>
    </w:r>
    <w:r w:rsidRPr="00061AB8">
      <w:rPr>
        <w:rFonts w:ascii="Calibri" w:eastAsia="Calibri" w:hAnsi="Calibri"/>
        <w:sz w:val="16"/>
        <w:szCs w:val="16"/>
      </w:rPr>
      <w:t>– All Rights Reserved – Copy with Permission Only –</w:t>
    </w:r>
    <w:r w:rsidR="009522A5">
      <w:rPr>
        <w:rFonts w:ascii="Calibri" w:eastAsia="Calibri" w:hAnsi="Calibri"/>
        <w:sz w:val="16"/>
        <w:szCs w:val="16"/>
      </w:rPr>
      <w:t xml:space="preserve"> </w:t>
    </w:r>
    <w:r w:rsidR="008C7664">
      <w:rPr>
        <w:rFonts w:ascii="Calibri" w:eastAsia="Calibri" w:hAnsi="Calibri"/>
        <w:sz w:val="16"/>
        <w:szCs w:val="16"/>
      </w:rPr>
      <w:t xml:space="preserve">The </w:t>
    </w:r>
    <w:bookmarkStart w:id="0" w:name="_GoBack"/>
    <w:bookmarkEnd w:id="0"/>
    <w:r w:rsidR="009522A5">
      <w:rPr>
        <w:rFonts w:ascii="Calibri" w:eastAsia="Calibri" w:hAnsi="Calibri"/>
        <w:sz w:val="16"/>
        <w:szCs w:val="16"/>
      </w:rPr>
      <w:t xml:space="preserve">Emergency Preparedness </w:t>
    </w:r>
    <w:r w:rsidR="009522A5" w:rsidRPr="00061AB8">
      <w:rPr>
        <w:rFonts w:ascii="Calibri" w:eastAsia="Calibri" w:hAnsi="Calibri"/>
        <w:sz w:val="16"/>
        <w:szCs w:val="16"/>
      </w:rPr>
      <w:t>Toolkit</w:t>
    </w:r>
    <w:r w:rsidR="009522A5">
      <w:rPr>
        <w:rFonts w:ascii="Calibri" w:eastAsia="Calibri" w:hAnsi="Calibri"/>
        <w:sz w:val="16"/>
        <w:szCs w:val="16"/>
      </w:rPr>
      <w:t xml:space="preserve"> </w:t>
    </w:r>
    <w:r>
      <w:rPr>
        <w:rFonts w:ascii="Calibri" w:eastAsia="Calibri" w:hAnsi="Calibri"/>
        <w:sz w:val="16"/>
        <w:szCs w:val="16"/>
      </w:rPr>
      <w:t>- 2017</w:t>
    </w:r>
    <w:r w:rsidRPr="00061AB8">
      <w:rPr>
        <w:rFonts w:ascii="Calibri" w:eastAsia="Calibri" w:hAnsi="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64" w:rsidRDefault="008C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98" w:rsidRDefault="00132398" w:rsidP="00FE158D">
      <w:r>
        <w:separator/>
      </w:r>
    </w:p>
  </w:footnote>
  <w:footnote w:type="continuationSeparator" w:id="0">
    <w:p w:rsidR="00132398" w:rsidRDefault="0013239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664" w:rsidRDefault="008C7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34" w:rsidRDefault="00025334"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B980750"/>
    <w:multiLevelType w:val="hybridMultilevel"/>
    <w:tmpl w:val="FABC8962"/>
    <w:lvl w:ilvl="0" w:tplc="B9D482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60E32"/>
    <w:multiLevelType w:val="hybridMultilevel"/>
    <w:tmpl w:val="8FE6DD3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91CB9"/>
    <w:multiLevelType w:val="hybridMultilevel"/>
    <w:tmpl w:val="FB1C216E"/>
    <w:lvl w:ilvl="0" w:tplc="B3CAF6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71E60DC"/>
    <w:multiLevelType w:val="hybridMultilevel"/>
    <w:tmpl w:val="387EC7A8"/>
    <w:lvl w:ilvl="0" w:tplc="22DCDAC4">
      <w:start w:val="1"/>
      <w:numFmt w:val="bullet"/>
      <w:lvlText w:val="•"/>
      <w:lvlJc w:val="left"/>
      <w:pPr>
        <w:tabs>
          <w:tab w:val="num" w:pos="720"/>
        </w:tabs>
        <w:ind w:left="720" w:hanging="360"/>
      </w:pPr>
      <w:rPr>
        <w:rFonts w:ascii="Arial" w:hAnsi="Arial" w:hint="default"/>
      </w:rPr>
    </w:lvl>
    <w:lvl w:ilvl="1" w:tplc="1FF2F4D0" w:tentative="1">
      <w:start w:val="1"/>
      <w:numFmt w:val="bullet"/>
      <w:lvlText w:val="•"/>
      <w:lvlJc w:val="left"/>
      <w:pPr>
        <w:tabs>
          <w:tab w:val="num" w:pos="1440"/>
        </w:tabs>
        <w:ind w:left="1440" w:hanging="360"/>
      </w:pPr>
      <w:rPr>
        <w:rFonts w:ascii="Arial" w:hAnsi="Arial" w:hint="default"/>
      </w:rPr>
    </w:lvl>
    <w:lvl w:ilvl="2" w:tplc="760E68B8" w:tentative="1">
      <w:start w:val="1"/>
      <w:numFmt w:val="bullet"/>
      <w:lvlText w:val="•"/>
      <w:lvlJc w:val="left"/>
      <w:pPr>
        <w:tabs>
          <w:tab w:val="num" w:pos="2160"/>
        </w:tabs>
        <w:ind w:left="2160" w:hanging="360"/>
      </w:pPr>
      <w:rPr>
        <w:rFonts w:ascii="Arial" w:hAnsi="Arial" w:hint="default"/>
      </w:rPr>
    </w:lvl>
    <w:lvl w:ilvl="3" w:tplc="B5C4B260" w:tentative="1">
      <w:start w:val="1"/>
      <w:numFmt w:val="bullet"/>
      <w:lvlText w:val="•"/>
      <w:lvlJc w:val="left"/>
      <w:pPr>
        <w:tabs>
          <w:tab w:val="num" w:pos="2880"/>
        </w:tabs>
        <w:ind w:left="2880" w:hanging="360"/>
      </w:pPr>
      <w:rPr>
        <w:rFonts w:ascii="Arial" w:hAnsi="Arial" w:hint="default"/>
      </w:rPr>
    </w:lvl>
    <w:lvl w:ilvl="4" w:tplc="93942688" w:tentative="1">
      <w:start w:val="1"/>
      <w:numFmt w:val="bullet"/>
      <w:lvlText w:val="•"/>
      <w:lvlJc w:val="left"/>
      <w:pPr>
        <w:tabs>
          <w:tab w:val="num" w:pos="3600"/>
        </w:tabs>
        <w:ind w:left="3600" w:hanging="360"/>
      </w:pPr>
      <w:rPr>
        <w:rFonts w:ascii="Arial" w:hAnsi="Arial" w:hint="default"/>
      </w:rPr>
    </w:lvl>
    <w:lvl w:ilvl="5" w:tplc="7EFC0782" w:tentative="1">
      <w:start w:val="1"/>
      <w:numFmt w:val="bullet"/>
      <w:lvlText w:val="•"/>
      <w:lvlJc w:val="left"/>
      <w:pPr>
        <w:tabs>
          <w:tab w:val="num" w:pos="4320"/>
        </w:tabs>
        <w:ind w:left="4320" w:hanging="360"/>
      </w:pPr>
      <w:rPr>
        <w:rFonts w:ascii="Arial" w:hAnsi="Arial" w:hint="default"/>
      </w:rPr>
    </w:lvl>
    <w:lvl w:ilvl="6" w:tplc="47E2FDBA" w:tentative="1">
      <w:start w:val="1"/>
      <w:numFmt w:val="bullet"/>
      <w:lvlText w:val="•"/>
      <w:lvlJc w:val="left"/>
      <w:pPr>
        <w:tabs>
          <w:tab w:val="num" w:pos="5040"/>
        </w:tabs>
        <w:ind w:left="5040" w:hanging="360"/>
      </w:pPr>
      <w:rPr>
        <w:rFonts w:ascii="Arial" w:hAnsi="Arial" w:hint="default"/>
      </w:rPr>
    </w:lvl>
    <w:lvl w:ilvl="7" w:tplc="75E42C22" w:tentative="1">
      <w:start w:val="1"/>
      <w:numFmt w:val="bullet"/>
      <w:lvlText w:val="•"/>
      <w:lvlJc w:val="left"/>
      <w:pPr>
        <w:tabs>
          <w:tab w:val="num" w:pos="5760"/>
        </w:tabs>
        <w:ind w:left="5760" w:hanging="360"/>
      </w:pPr>
      <w:rPr>
        <w:rFonts w:ascii="Arial" w:hAnsi="Arial" w:hint="default"/>
      </w:rPr>
    </w:lvl>
    <w:lvl w:ilvl="8" w:tplc="67A8F0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E25328"/>
    <w:multiLevelType w:val="hybridMultilevel"/>
    <w:tmpl w:val="D8F48388"/>
    <w:lvl w:ilvl="0" w:tplc="3FE4653C">
      <w:start w:val="1"/>
      <w:numFmt w:val="lowerRoman"/>
      <w:lvlText w:val="(%1)"/>
      <w:lvlJc w:val="left"/>
      <w:pPr>
        <w:ind w:left="288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8E2D59"/>
    <w:multiLevelType w:val="hybridMultilevel"/>
    <w:tmpl w:val="B96C05C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600F4"/>
    <w:multiLevelType w:val="hybridMultilevel"/>
    <w:tmpl w:val="78A600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F5002"/>
    <w:multiLevelType w:val="hybridMultilevel"/>
    <w:tmpl w:val="74FC7C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B349B"/>
    <w:multiLevelType w:val="hybridMultilevel"/>
    <w:tmpl w:val="BA5292BA"/>
    <w:lvl w:ilvl="0" w:tplc="B9D482B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63FE5"/>
    <w:multiLevelType w:val="hybridMultilevel"/>
    <w:tmpl w:val="0F301394"/>
    <w:lvl w:ilvl="0" w:tplc="3FE465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543E8C"/>
    <w:multiLevelType w:val="hybridMultilevel"/>
    <w:tmpl w:val="96DC07B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7949A7"/>
    <w:multiLevelType w:val="hybridMultilevel"/>
    <w:tmpl w:val="DD62B9EE"/>
    <w:lvl w:ilvl="0" w:tplc="0409001B">
      <w:start w:val="1"/>
      <w:numFmt w:val="lowerRoman"/>
      <w:lvlText w:val="%1."/>
      <w:lvlJc w:val="right"/>
      <w:pPr>
        <w:ind w:left="1800" w:hanging="360"/>
      </w:pPr>
    </w:lvl>
    <w:lvl w:ilvl="1" w:tplc="8598BE40">
      <w:start w:val="1"/>
      <w:numFmt w:val="lowerRoman"/>
      <w:lvlText w:val="(%2)"/>
      <w:lvlJc w:val="left"/>
      <w:pPr>
        <w:ind w:left="2880" w:hanging="720"/>
      </w:pPr>
      <w:rPr>
        <w:rFonts w:hint="default"/>
      </w:rPr>
    </w:lvl>
    <w:lvl w:ilvl="2" w:tplc="833CFF52">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987405"/>
    <w:multiLevelType w:val="hybridMultilevel"/>
    <w:tmpl w:val="1A0A4368"/>
    <w:lvl w:ilvl="0" w:tplc="D370EAC6">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9C7EFC"/>
    <w:multiLevelType w:val="hybridMultilevel"/>
    <w:tmpl w:val="D916D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501A16"/>
    <w:multiLevelType w:val="hybridMultilevel"/>
    <w:tmpl w:val="DFCE9C80"/>
    <w:lvl w:ilvl="0" w:tplc="78A284E2">
      <w:start w:val="1"/>
      <w:numFmt w:val="bullet"/>
      <w:lvlText w:val="•"/>
      <w:lvlJc w:val="left"/>
      <w:pPr>
        <w:tabs>
          <w:tab w:val="num" w:pos="720"/>
        </w:tabs>
        <w:ind w:left="720" w:hanging="360"/>
      </w:pPr>
      <w:rPr>
        <w:rFonts w:ascii="Arial" w:hAnsi="Arial" w:hint="default"/>
      </w:rPr>
    </w:lvl>
    <w:lvl w:ilvl="1" w:tplc="4112B57C" w:tentative="1">
      <w:start w:val="1"/>
      <w:numFmt w:val="bullet"/>
      <w:lvlText w:val="•"/>
      <w:lvlJc w:val="left"/>
      <w:pPr>
        <w:tabs>
          <w:tab w:val="num" w:pos="1440"/>
        </w:tabs>
        <w:ind w:left="1440" w:hanging="360"/>
      </w:pPr>
      <w:rPr>
        <w:rFonts w:ascii="Arial" w:hAnsi="Arial" w:hint="default"/>
      </w:rPr>
    </w:lvl>
    <w:lvl w:ilvl="2" w:tplc="C6F434D4" w:tentative="1">
      <w:start w:val="1"/>
      <w:numFmt w:val="bullet"/>
      <w:lvlText w:val="•"/>
      <w:lvlJc w:val="left"/>
      <w:pPr>
        <w:tabs>
          <w:tab w:val="num" w:pos="2160"/>
        </w:tabs>
        <w:ind w:left="2160" w:hanging="360"/>
      </w:pPr>
      <w:rPr>
        <w:rFonts w:ascii="Arial" w:hAnsi="Arial" w:hint="default"/>
      </w:rPr>
    </w:lvl>
    <w:lvl w:ilvl="3" w:tplc="121C3720" w:tentative="1">
      <w:start w:val="1"/>
      <w:numFmt w:val="bullet"/>
      <w:lvlText w:val="•"/>
      <w:lvlJc w:val="left"/>
      <w:pPr>
        <w:tabs>
          <w:tab w:val="num" w:pos="2880"/>
        </w:tabs>
        <w:ind w:left="2880" w:hanging="360"/>
      </w:pPr>
      <w:rPr>
        <w:rFonts w:ascii="Arial" w:hAnsi="Arial" w:hint="default"/>
      </w:rPr>
    </w:lvl>
    <w:lvl w:ilvl="4" w:tplc="35B02480" w:tentative="1">
      <w:start w:val="1"/>
      <w:numFmt w:val="bullet"/>
      <w:lvlText w:val="•"/>
      <w:lvlJc w:val="left"/>
      <w:pPr>
        <w:tabs>
          <w:tab w:val="num" w:pos="3600"/>
        </w:tabs>
        <w:ind w:left="3600" w:hanging="360"/>
      </w:pPr>
      <w:rPr>
        <w:rFonts w:ascii="Arial" w:hAnsi="Arial" w:hint="default"/>
      </w:rPr>
    </w:lvl>
    <w:lvl w:ilvl="5" w:tplc="A9940D56" w:tentative="1">
      <w:start w:val="1"/>
      <w:numFmt w:val="bullet"/>
      <w:lvlText w:val="•"/>
      <w:lvlJc w:val="left"/>
      <w:pPr>
        <w:tabs>
          <w:tab w:val="num" w:pos="4320"/>
        </w:tabs>
        <w:ind w:left="4320" w:hanging="360"/>
      </w:pPr>
      <w:rPr>
        <w:rFonts w:ascii="Arial" w:hAnsi="Arial" w:hint="default"/>
      </w:rPr>
    </w:lvl>
    <w:lvl w:ilvl="6" w:tplc="FD24EFBC" w:tentative="1">
      <w:start w:val="1"/>
      <w:numFmt w:val="bullet"/>
      <w:lvlText w:val="•"/>
      <w:lvlJc w:val="left"/>
      <w:pPr>
        <w:tabs>
          <w:tab w:val="num" w:pos="5040"/>
        </w:tabs>
        <w:ind w:left="5040" w:hanging="360"/>
      </w:pPr>
      <w:rPr>
        <w:rFonts w:ascii="Arial" w:hAnsi="Arial" w:hint="default"/>
      </w:rPr>
    </w:lvl>
    <w:lvl w:ilvl="7" w:tplc="B71E7FFE" w:tentative="1">
      <w:start w:val="1"/>
      <w:numFmt w:val="bullet"/>
      <w:lvlText w:val="•"/>
      <w:lvlJc w:val="left"/>
      <w:pPr>
        <w:tabs>
          <w:tab w:val="num" w:pos="5760"/>
        </w:tabs>
        <w:ind w:left="5760" w:hanging="360"/>
      </w:pPr>
      <w:rPr>
        <w:rFonts w:ascii="Arial" w:hAnsi="Arial" w:hint="default"/>
      </w:rPr>
    </w:lvl>
    <w:lvl w:ilvl="8" w:tplc="D3CE1C0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62501F"/>
    <w:multiLevelType w:val="hybridMultilevel"/>
    <w:tmpl w:val="17E89C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63FB0"/>
    <w:multiLevelType w:val="hybridMultilevel"/>
    <w:tmpl w:val="07886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917571"/>
    <w:multiLevelType w:val="hybridMultilevel"/>
    <w:tmpl w:val="C5EC737C"/>
    <w:lvl w:ilvl="0" w:tplc="68F6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030B8B"/>
    <w:multiLevelType w:val="hybridMultilevel"/>
    <w:tmpl w:val="B2A85D6A"/>
    <w:lvl w:ilvl="0" w:tplc="3FE465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4"/>
  </w:num>
  <w:num w:numId="3">
    <w:abstractNumId w:val="18"/>
  </w:num>
  <w:num w:numId="4">
    <w:abstractNumId w:val="1"/>
  </w:num>
  <w:num w:numId="5">
    <w:abstractNumId w:val="15"/>
  </w:num>
  <w:num w:numId="6">
    <w:abstractNumId w:val="4"/>
  </w:num>
  <w:num w:numId="7">
    <w:abstractNumId w:val="9"/>
  </w:num>
  <w:num w:numId="8">
    <w:abstractNumId w:val="11"/>
  </w:num>
  <w:num w:numId="9">
    <w:abstractNumId w:val="10"/>
  </w:num>
  <w:num w:numId="10">
    <w:abstractNumId w:val="5"/>
  </w:num>
  <w:num w:numId="11">
    <w:abstractNumId w:val="12"/>
  </w:num>
  <w:num w:numId="12">
    <w:abstractNumId w:val="17"/>
  </w:num>
  <w:num w:numId="13">
    <w:abstractNumId w:val="19"/>
  </w:num>
  <w:num w:numId="14">
    <w:abstractNumId w:val="7"/>
  </w:num>
  <w:num w:numId="15">
    <w:abstractNumId w:val="6"/>
  </w:num>
  <w:num w:numId="16">
    <w:abstractNumId w:val="3"/>
  </w:num>
  <w:num w:numId="17">
    <w:abstractNumId w:val="2"/>
  </w:num>
  <w:num w:numId="18">
    <w:abstractNumId w:val="8"/>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6841"/>
    <w:rsid w:val="000525E2"/>
    <w:rsid w:val="00061AB8"/>
    <w:rsid w:val="00066D50"/>
    <w:rsid w:val="00070510"/>
    <w:rsid w:val="000C24EF"/>
    <w:rsid w:val="000C73D8"/>
    <w:rsid w:val="000D47E0"/>
    <w:rsid w:val="000D5B62"/>
    <w:rsid w:val="000E228A"/>
    <w:rsid w:val="000F0118"/>
    <w:rsid w:val="000F7E90"/>
    <w:rsid w:val="0012309D"/>
    <w:rsid w:val="00124E90"/>
    <w:rsid w:val="00132398"/>
    <w:rsid w:val="001545F8"/>
    <w:rsid w:val="00157499"/>
    <w:rsid w:val="0016464A"/>
    <w:rsid w:val="00170AD2"/>
    <w:rsid w:val="00171E8F"/>
    <w:rsid w:val="00185739"/>
    <w:rsid w:val="001A70E9"/>
    <w:rsid w:val="001E1B8D"/>
    <w:rsid w:val="002376A2"/>
    <w:rsid w:val="002530A3"/>
    <w:rsid w:val="002652DA"/>
    <w:rsid w:val="00273546"/>
    <w:rsid w:val="0028171D"/>
    <w:rsid w:val="00284AEE"/>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3E8D"/>
    <w:rsid w:val="003A467F"/>
    <w:rsid w:val="003B0939"/>
    <w:rsid w:val="003F0374"/>
    <w:rsid w:val="003F0C77"/>
    <w:rsid w:val="003F7160"/>
    <w:rsid w:val="0043039C"/>
    <w:rsid w:val="00436591"/>
    <w:rsid w:val="00480768"/>
    <w:rsid w:val="00484844"/>
    <w:rsid w:val="004866F6"/>
    <w:rsid w:val="0049047C"/>
    <w:rsid w:val="00490FF5"/>
    <w:rsid w:val="004A6490"/>
    <w:rsid w:val="004E0037"/>
    <w:rsid w:val="004F7696"/>
    <w:rsid w:val="005008C5"/>
    <w:rsid w:val="00534CAA"/>
    <w:rsid w:val="0053732B"/>
    <w:rsid w:val="005438CB"/>
    <w:rsid w:val="00561D6D"/>
    <w:rsid w:val="00593E4B"/>
    <w:rsid w:val="005B296E"/>
    <w:rsid w:val="005B69B2"/>
    <w:rsid w:val="005C4B30"/>
    <w:rsid w:val="005F036A"/>
    <w:rsid w:val="005F6C6E"/>
    <w:rsid w:val="006034EC"/>
    <w:rsid w:val="00603AC0"/>
    <w:rsid w:val="00605605"/>
    <w:rsid w:val="00610027"/>
    <w:rsid w:val="0061110D"/>
    <w:rsid w:val="006338B1"/>
    <w:rsid w:val="00640A6F"/>
    <w:rsid w:val="00642E4B"/>
    <w:rsid w:val="006454F9"/>
    <w:rsid w:val="0066050B"/>
    <w:rsid w:val="006A3CC2"/>
    <w:rsid w:val="006B2ED2"/>
    <w:rsid w:val="006B4E30"/>
    <w:rsid w:val="006D25BD"/>
    <w:rsid w:val="006F31F2"/>
    <w:rsid w:val="007046C2"/>
    <w:rsid w:val="00717F24"/>
    <w:rsid w:val="007251EF"/>
    <w:rsid w:val="00783084"/>
    <w:rsid w:val="00787273"/>
    <w:rsid w:val="007A61F1"/>
    <w:rsid w:val="007B444B"/>
    <w:rsid w:val="007E47DC"/>
    <w:rsid w:val="007F1686"/>
    <w:rsid w:val="007F26C3"/>
    <w:rsid w:val="00805910"/>
    <w:rsid w:val="0082109E"/>
    <w:rsid w:val="00823348"/>
    <w:rsid w:val="008259FB"/>
    <w:rsid w:val="00836B8E"/>
    <w:rsid w:val="00856FA1"/>
    <w:rsid w:val="00872303"/>
    <w:rsid w:val="008A05E9"/>
    <w:rsid w:val="008A62E8"/>
    <w:rsid w:val="008B6D99"/>
    <w:rsid w:val="008C7664"/>
    <w:rsid w:val="008D496A"/>
    <w:rsid w:val="008E3AE6"/>
    <w:rsid w:val="008E7224"/>
    <w:rsid w:val="009073EC"/>
    <w:rsid w:val="00913054"/>
    <w:rsid w:val="009261F0"/>
    <w:rsid w:val="0093172E"/>
    <w:rsid w:val="009478FB"/>
    <w:rsid w:val="00951B77"/>
    <w:rsid w:val="009522A5"/>
    <w:rsid w:val="00960FAB"/>
    <w:rsid w:val="00964A22"/>
    <w:rsid w:val="00965905"/>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E6DF0"/>
    <w:rsid w:val="00B019EA"/>
    <w:rsid w:val="00B03F8C"/>
    <w:rsid w:val="00B062EF"/>
    <w:rsid w:val="00B11184"/>
    <w:rsid w:val="00B17B53"/>
    <w:rsid w:val="00B24FB4"/>
    <w:rsid w:val="00B24FEC"/>
    <w:rsid w:val="00B41730"/>
    <w:rsid w:val="00BA133A"/>
    <w:rsid w:val="00BB507F"/>
    <w:rsid w:val="00BB7AB3"/>
    <w:rsid w:val="00C0102E"/>
    <w:rsid w:val="00C170A5"/>
    <w:rsid w:val="00C220C3"/>
    <w:rsid w:val="00C3385C"/>
    <w:rsid w:val="00C71D53"/>
    <w:rsid w:val="00C76BE9"/>
    <w:rsid w:val="00CB21BB"/>
    <w:rsid w:val="00CD113E"/>
    <w:rsid w:val="00CF3AE8"/>
    <w:rsid w:val="00D1168B"/>
    <w:rsid w:val="00D235A9"/>
    <w:rsid w:val="00D37C41"/>
    <w:rsid w:val="00D65C43"/>
    <w:rsid w:val="00D7793D"/>
    <w:rsid w:val="00DA1F4A"/>
    <w:rsid w:val="00DB6D68"/>
    <w:rsid w:val="00DC0BC7"/>
    <w:rsid w:val="00DC40AB"/>
    <w:rsid w:val="00DE7AF9"/>
    <w:rsid w:val="00DF595F"/>
    <w:rsid w:val="00E410E3"/>
    <w:rsid w:val="00E94EC6"/>
    <w:rsid w:val="00EA3AC7"/>
    <w:rsid w:val="00EB192F"/>
    <w:rsid w:val="00ED4FEA"/>
    <w:rsid w:val="00ED6153"/>
    <w:rsid w:val="00EF0A00"/>
    <w:rsid w:val="00EF400A"/>
    <w:rsid w:val="00F41C5D"/>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077CB"/>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iPriority w:val="99"/>
    <w:unhideWhenUsed/>
    <w:rsid w:val="005B69B2"/>
    <w:pPr>
      <w:spacing w:before="100" w:beforeAutospacing="1" w:after="100" w:afterAutospacing="1"/>
    </w:pPr>
    <w:rPr>
      <w:rFonts w:eastAsiaTheme="minorHAnsi"/>
      <w:szCs w:val="24"/>
    </w:rPr>
  </w:style>
  <w:style w:type="table" w:styleId="TableGrid">
    <w:name w:val="Table Grid"/>
    <w:basedOn w:val="TableNormal"/>
    <w:uiPriority w:val="39"/>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14cd0a6d134725702cf2e06bf74cc419&amp;term_occur=27&amp;term_src=Title:42:Chapter:IV:Subchapter:G:Part:483:Subpart:B:483.73" TargetMode="External"/><Relationship Id="rId117" Type="http://schemas.openxmlformats.org/officeDocument/2006/relationships/hyperlink" Target="https://www.law.cornell.edu/definitions/index.php?width=840&amp;height=800&amp;iframe=true&amp;def_id=14cd0a6d134725702cf2e06bf74cc419&amp;term_occur=40&amp;term_src=Title:42:Chapter:IV:Subchapter:G:Part:483:Subpart:B:483.73" TargetMode="External"/><Relationship Id="rId21" Type="http://schemas.openxmlformats.org/officeDocument/2006/relationships/hyperlink" Target="https://www.law.cornell.edu/definitions/index.php?width=840&amp;height=800&amp;iframe=true&amp;def_id=df31e4584c2598dab9683b9008987a74&amp;term_occur=10&amp;term_src=Title:42:Chapter:IV:Subchapter:G:Part:483:Subpart:B:483.73" TargetMode="External"/><Relationship Id="rId42" Type="http://schemas.openxmlformats.org/officeDocument/2006/relationships/hyperlink" Target="https://www.law.cornell.edu/definitions/index.php?width=840&amp;height=800&amp;iframe=true&amp;def_id=584b7ea4b6f8b168c0c7cf6fe5939e96&amp;term_occur=1&amp;term_src=Title:42:Chapter:IV:Subchapter:G:Part:483:Subpart:B:483.73" TargetMode="External"/><Relationship Id="rId47" Type="http://schemas.openxmlformats.org/officeDocument/2006/relationships/hyperlink" Target="https://www.law.cornell.edu/definitions/index.php?width=840&amp;height=800&amp;iframe=true&amp;def_id=df31e4584c2598dab9683b9008987a74&amp;term_occur=1&amp;term_src=Title:42:Chapter:IV:Subchapter:G:Part:483:Subpart:B:483.73" TargetMode="External"/><Relationship Id="rId63" Type="http://schemas.openxmlformats.org/officeDocument/2006/relationships/hyperlink" Target="https://www.law.cornell.edu/definitions/index.php?width=840&amp;height=800&amp;iframe=true&amp;def_id=14cd0a6d134725702cf2e06bf74cc419&amp;term_occur=12&amp;term_src=Title:42:Chapter:IV:Subchapter:G:Part:483:Subpart:B:483.73" TargetMode="External"/><Relationship Id="rId68" Type="http://schemas.openxmlformats.org/officeDocument/2006/relationships/hyperlink" Target="https://www.law.cornell.edu/definitions/index.php?width=840&amp;height=800&amp;iframe=true&amp;def_id=14cd0a6d134725702cf2e06bf74cc419&amp;term_occur=17&amp;term_src=Title:42:Chapter:IV:Subchapter:G:Part:483:Subpart:B:483.73" TargetMode="External"/><Relationship Id="rId84" Type="http://schemas.openxmlformats.org/officeDocument/2006/relationships/hyperlink" Target="https://www.law.cornell.edu/definitions/index.php?width=840&amp;height=800&amp;iframe=true&amp;def_id=14cd0a6d134725702cf2e06bf74cc419&amp;term_occur=23&amp;term_src=Title:42:Chapter:IV:Subchapter:G:Part:483:Subpart:B:483.73" TargetMode="External"/><Relationship Id="rId89" Type="http://schemas.openxmlformats.org/officeDocument/2006/relationships/hyperlink" Target="https://www.law.cornell.edu/cfr/text/42/483.73" TargetMode="External"/><Relationship Id="rId112" Type="http://schemas.openxmlformats.org/officeDocument/2006/relationships/hyperlink" Target="https://www.law.cornell.edu/definitions/index.php?width=840&amp;height=800&amp;iframe=true&amp;def_id=584b7ea4b6f8b168c0c7cf6fe5939e96&amp;term_occur=3&amp;term_src=Title:42:Chapter:IV:Subchapter:G:Part:483:Subpart:B:483.73" TargetMode="External"/><Relationship Id="rId133" Type="http://schemas.openxmlformats.org/officeDocument/2006/relationships/hyperlink" Target="https://www.law.cornell.edu/definitions/index.php?width=840&amp;height=800&amp;iframe=true&amp;def_id=df31e4584c2598dab9683b9008987a74&amp;term_occur=19&amp;term_src=Title:42:Chapter:IV:Subchapter:G:Part:483:Subpart:B:483.73" TargetMode="External"/><Relationship Id="rId138" Type="http://schemas.openxmlformats.org/officeDocument/2006/relationships/footer" Target="footer1.xml"/><Relationship Id="rId16" Type="http://schemas.openxmlformats.org/officeDocument/2006/relationships/hyperlink" Target="https://www.law.cornell.edu/definitions/index.php?width=840&amp;height=800&amp;iframe=true&amp;def_id=14cd0a6d134725702cf2e06bf74cc419&amp;term_occur=24&amp;term_src=Title:42:Chapter:IV:Subchapter:G:Part:483:Subpart:B:483.73" TargetMode="External"/><Relationship Id="rId107" Type="http://schemas.openxmlformats.org/officeDocument/2006/relationships/hyperlink" Target="https://www.law.cornell.edu/definitions/index.php?width=840&amp;height=800&amp;iframe=true&amp;def_id=df31e4584c2598dab9683b9008987a74&amp;term_occur=14&amp;term_src=Title:42:Chapter:IV:Subchapter:G:Part:483:Subpart:B:483.73" TargetMode="External"/><Relationship Id="rId11" Type="http://schemas.openxmlformats.org/officeDocument/2006/relationships/hyperlink" Target="https://www.law.cornell.edu/cfr/text/45/164.510" TargetMode="External"/><Relationship Id="rId32"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Relationship Id="rId37" Type="http://schemas.openxmlformats.org/officeDocument/2006/relationships/hyperlink" Target="https://www.law.cornell.edu/definitions/index.php?width=840&amp;height=800&amp;iframe=true&amp;def_id=14cd0a6d134725702cf2e06bf74cc419&amp;term_occur=35&amp;term_src=Title:42:Chapter:IV:Subchapter:G:Part:483:Subpart:B:483.73" TargetMode="External"/><Relationship Id="rId53" Type="http://schemas.openxmlformats.org/officeDocument/2006/relationships/hyperlink" Target="https://www.law.cornell.edu/definitions/index.php?width=840&amp;height=800&amp;iframe=true&amp;def_id=14cd0a6d134725702cf2e06bf74cc419&amp;term_occur=8&amp;term_src=Title:42:Chapter:IV:Subchapter:G:Part:483:Subpart:B:483.73" TargetMode="External"/><Relationship Id="rId58" Type="http://schemas.openxmlformats.org/officeDocument/2006/relationships/hyperlink" Target="https://www.law.cornell.edu/definitions/index.php?width=840&amp;height=800&amp;iframe=true&amp;def_id=df31e4584c2598dab9683b9008987a74&amp;term_occur=4&amp;term_src=Title:42:Chapter:IV:Subchapter:G:Part:483:Subpart:B:483.73" TargetMode="External"/><Relationship Id="rId74" Type="http://schemas.openxmlformats.org/officeDocument/2006/relationships/hyperlink" Target="https://www.law.cornell.edu/definitions/index.php?width=840&amp;height=800&amp;iframe=true&amp;def_id=df31e4584c2598dab9683b9008987a74&amp;term_occur=6&amp;term_src=Title:42:Chapter:IV:Subchapter:G:Part:483:Subpart:B:483.73" TargetMode="External"/><Relationship Id="rId79" Type="http://schemas.openxmlformats.org/officeDocument/2006/relationships/hyperlink" Target="https://www.law.cornell.edu/definitions/index.php?width=840&amp;height=800&amp;iframe=true&amp;def_id=0bfc7e2c8c14f3ef4e5d9defe44f9bc4&amp;term_occur=1&amp;term_src=Title:42:Chapter:IV:Subchapter:G:Part:483:Subpart:B:483.73" TargetMode="External"/><Relationship Id="rId102"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Relationship Id="rId123" Type="http://schemas.openxmlformats.org/officeDocument/2006/relationships/hyperlink" Target="https://www.law.cornell.edu/definitions/index.php?width=840&amp;height=800&amp;iframe=true&amp;def_id=a7b754745b3208b7071ab7fb0db5c5cf&amp;term_occur=1&amp;term_src=Title:42:Chapter:IV:Subchapter:G:Part:483:Subpart:B:483.73" TargetMode="External"/><Relationship Id="rId128" Type="http://schemas.openxmlformats.org/officeDocument/2006/relationships/hyperlink" Target="https://www.law.cornell.edu/definitions/index.php?width=840&amp;height=800&amp;iframe=true&amp;def_id=584b7ea4b6f8b168c0c7cf6fe5939e96&amp;term_occur=5&amp;term_src=Title:42:Chapter:IV:Subchapter:G:Part:483:Subpart:B:483.73" TargetMode="External"/><Relationship Id="rId5" Type="http://schemas.openxmlformats.org/officeDocument/2006/relationships/webSettings" Target="webSettings.xml"/><Relationship Id="rId90" Type="http://schemas.openxmlformats.org/officeDocument/2006/relationships/hyperlink" Target="https://www.law.cornell.edu/definitions/index.php?width=840&amp;height=800&amp;iframe=true&amp;def_id=df31e4584c2598dab9683b9008987a74&amp;term_occur=10&amp;term_src=Title:42:Chapter:IV:Subchapter:G:Part:483:Subpart:B:483.73" TargetMode="External"/><Relationship Id="rId95" Type="http://schemas.openxmlformats.org/officeDocument/2006/relationships/hyperlink" Target="https://www.law.cornell.edu/definitions/index.php?width=840&amp;height=800&amp;iframe=true&amp;def_id=14cd0a6d134725702cf2e06bf74cc419&amp;term_occur=27&amp;term_src=Title:42:Chapter:IV:Subchapter:G:Part:483:Subpart:B:483.73" TargetMode="External"/><Relationship Id="rId22" Type="http://schemas.openxmlformats.org/officeDocument/2006/relationships/hyperlink" Target="https://www.law.cornell.edu/cfr/text/42/483.73" TargetMode="External"/><Relationship Id="rId27" Type="http://schemas.openxmlformats.org/officeDocument/2006/relationships/hyperlink" Target="https://www.law.cornell.edu/definitions/index.php?width=840&amp;height=800&amp;iframe=true&amp;def_id=14cd0a6d134725702cf2e06bf74cc419&amp;term_occur=28&amp;term_src=Title:42:Chapter:IV:Subchapter:G:Part:483:Subpart:B:483.73" TargetMode="External"/><Relationship Id="rId43" Type="http://schemas.openxmlformats.org/officeDocument/2006/relationships/hyperlink" Target="https://www.law.cornell.edu/definitions/index.php?width=840&amp;height=800&amp;iframe=true&amp;def_id=14cd0a6d134725702cf2e06bf74cc419&amp;term_occur=3&amp;term_src=Title:42:Chapter:IV:Subchapter:G:Part:483:Subpart:B:483.73" TargetMode="External"/><Relationship Id="rId48" Type="http://schemas.openxmlformats.org/officeDocument/2006/relationships/hyperlink" Target="https://www.law.cornell.edu/definitions/index.php?width=840&amp;height=800&amp;iframe=true&amp;def_id=df31e4584c2598dab9683b9008987a74&amp;term_occur=2&amp;term_src=Title:42:Chapter:IV:Subchapter:G:Part:483:Subpart:B:483.73" TargetMode="External"/><Relationship Id="rId64" Type="http://schemas.openxmlformats.org/officeDocument/2006/relationships/hyperlink" Target="https://www.law.cornell.edu/definitions/index.php?width=840&amp;height=800&amp;iframe=true&amp;def_id=14cd0a6d134725702cf2e06bf74cc419&amp;term_occur=13&amp;term_src=Title:42:Chapter:IV:Subchapter:G:Part:483:Subpart:B:483.73" TargetMode="External"/><Relationship Id="rId69" Type="http://schemas.openxmlformats.org/officeDocument/2006/relationships/hyperlink" Target="https://www.law.cornell.edu/definitions/index.php?width=840&amp;height=800&amp;iframe=true&amp;def_id=d206a13ea8d40d5a1d001fd4c784e825&amp;term_occur=2&amp;term_src=Title:42:Chapter:IV:Subchapter:G:Part:483:Subpart:B:483.73" TargetMode="External"/><Relationship Id="rId113" Type="http://schemas.openxmlformats.org/officeDocument/2006/relationships/hyperlink" Target="https://www.law.cornell.edu/definitions/index.php?width=840&amp;height=800&amp;iframe=true&amp;def_id=14cd0a6d134725702cf2e06bf74cc419&amp;term_occur=38&amp;term_src=Title:42:Chapter:IV:Subchapter:G:Part:483:Subpart:B:483.73" TargetMode="External"/><Relationship Id="rId118" Type="http://schemas.openxmlformats.org/officeDocument/2006/relationships/hyperlink" Target="https://www.law.cornell.edu/definitions/index.php?width=840&amp;height=800&amp;iframe=true&amp;def_id=14cd0a6d134725702cf2e06bf74cc419&amp;term_occur=41&amp;term_src=Title:42:Chapter:IV:Subchapter:G:Part:483:Subpart:B:483.73" TargetMode="External"/><Relationship Id="rId134" Type="http://schemas.openxmlformats.org/officeDocument/2006/relationships/hyperlink" Target="https://www.law.cornell.edu/definitions/index.php?width=840&amp;height=800&amp;iframe=true&amp;def_id=584b7ea4b6f8b168c0c7cf6fe5939e96&amp;term_occur=7&amp;term_src=Title:42:Chapter:IV:Subchapter:G:Part:483:Subpart:B:483.73" TargetMode="External"/><Relationship Id="rId139" Type="http://schemas.openxmlformats.org/officeDocument/2006/relationships/footer" Target="footer2.xml"/><Relationship Id="rId8" Type="http://schemas.openxmlformats.org/officeDocument/2006/relationships/hyperlink" Target="https://www.law.cornell.edu/definitions/index.php?width=840&amp;height=800&amp;iframe=true&amp;def_id=14cd0a6d134725702cf2e06bf74cc419&amp;term_occur=20&amp;term_src=Title:42:Chapter:IV:Subchapter:G:Part:483:Subpart:B:483.73" TargetMode="External"/><Relationship Id="rId51" Type="http://schemas.openxmlformats.org/officeDocument/2006/relationships/hyperlink" Target="https://www.law.cornell.edu/definitions/index.php?width=840&amp;height=800&amp;iframe=true&amp;def_id=d206a13ea8d40d5a1d001fd4c784e825&amp;term_occur=1&amp;term_src=Title:42:Chapter:IV:Subchapter:G:Part:483:Subpart:B:483.73" TargetMode="External"/><Relationship Id="rId72" Type="http://schemas.openxmlformats.org/officeDocument/2006/relationships/hyperlink" Target="https://www.law.cornell.edu/definitions/index.php?width=840&amp;height=800&amp;iframe=true&amp;def_id=14cd0a6d134725702cf2e06bf74cc419&amp;term_occur=18&amp;term_src=Title:42:Chapter:IV:Subchapter:G:Part:483:Subpart:B:483.73" TargetMode="External"/><Relationship Id="rId80" Type="http://schemas.openxmlformats.org/officeDocument/2006/relationships/hyperlink" Target="https://www.law.cornell.edu/cfr/text/45/164.510" TargetMode="External"/><Relationship Id="rId85" Type="http://schemas.openxmlformats.org/officeDocument/2006/relationships/hyperlink" Target="https://www.law.cornell.edu/definitions/index.php?width=840&amp;height=800&amp;iframe=true&amp;def_id=14cd0a6d134725702cf2e06bf74cc419&amp;term_occur=24&amp;term_src=Title:42:Chapter:IV:Subchapter:G:Part:483:Subpart:B:483.73" TargetMode="External"/><Relationship Id="rId93" Type="http://schemas.openxmlformats.org/officeDocument/2006/relationships/hyperlink" Target="https://www.law.cornell.edu/definitions/index.php?width=840&amp;height=800&amp;iframe=true&amp;def_id=d206a13ea8d40d5a1d001fd4c784e825&amp;term_occur=4&amp;term_src=Title:42:Chapter:IV:Subchapter:G:Part:483:Subpart:B:483.73" TargetMode="External"/><Relationship Id="rId98" Type="http://schemas.openxmlformats.org/officeDocument/2006/relationships/hyperlink" Target="https://www.law.cornell.edu/definitions/index.php?width=840&amp;height=800&amp;iframe=true&amp;def_id=14cd0a6d134725702cf2e06bf74cc419&amp;term_occur=29&amp;term_src=Title:42:Chapter:IV:Subchapter:G:Part:483:Subpart:B:483.73" TargetMode="External"/><Relationship Id="rId121" Type="http://schemas.openxmlformats.org/officeDocument/2006/relationships/hyperlink" Target="https://www.law.cornell.edu/definitions/index.php?width=840&amp;height=800&amp;iframe=true&amp;def_id=14cd0a6d134725702cf2e06bf74cc419&amp;term_occur=44&amp;term_src=Title:42:Chapter:IV:Subchapter:G:Part:483:Subpart:B:483.73"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aw.cornell.edu/cfr/text/45/164.510" TargetMode="External"/><Relationship Id="rId17" Type="http://schemas.openxmlformats.org/officeDocument/2006/relationships/hyperlink" Target="https://www.law.cornell.edu/definitions/index.php?width=840&amp;height=800&amp;iframe=true&amp;def_id=df31e4584c2598dab9683b9008987a74&amp;term_occur=9&amp;term_src=Title:42:Chapter:IV:Subchapter:G:Part:483:Subpart:B:483.73" TargetMode="External"/><Relationship Id="rId25" Type="http://schemas.openxmlformats.org/officeDocument/2006/relationships/hyperlink" Target="https://www.law.cornell.edu/definitions/index.php?width=840&amp;height=800&amp;iframe=true&amp;def_id=14cd0a6d134725702cf2e06bf74cc419&amp;term_occur=26&amp;term_src=Title:42:Chapter:IV:Subchapter:G:Part:483:Subpart:B:483.73" TargetMode="External"/><Relationship Id="rId33"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Relationship Id="rId38" Type="http://schemas.openxmlformats.org/officeDocument/2006/relationships/hyperlink" Target="https://www.law.cornell.edu/definitions/index.php?width=840&amp;height=800&amp;iframe=true&amp;def_id=df31e4584c2598dab9683b9008987a74&amp;term_occur=14&amp;term_src=Title:42:Chapter:IV:Subchapter:G:Part:483:Subpart:B:483.73" TargetMode="External"/><Relationship Id="rId46" Type="http://schemas.openxmlformats.org/officeDocument/2006/relationships/hyperlink" Target="https://www.law.cornell.edu/definitions/index.php?width=840&amp;height=800&amp;iframe=true&amp;def_id=14cd0a6d134725702cf2e06bf74cc419&amp;term_occur=5&amp;term_src=Title:42:Chapter:IV:Subchapter:G:Part:483:Subpart:B:483.73" TargetMode="External"/><Relationship Id="rId59" Type="http://schemas.openxmlformats.org/officeDocument/2006/relationships/hyperlink" Target="https://www.law.cornell.edu/cfr/text/42/483.73" TargetMode="External"/><Relationship Id="rId67" Type="http://schemas.openxmlformats.org/officeDocument/2006/relationships/hyperlink" Target="https://www.law.cornell.edu/definitions/index.php?width=840&amp;height=800&amp;iframe=true&amp;def_id=14cd0a6d134725702cf2e06bf74cc419&amp;term_occur=16&amp;term_src=Title:42:Chapter:IV:Subchapter:G:Part:483:Subpart:B:483.73" TargetMode="External"/><Relationship Id="rId103"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Relationship Id="rId108" Type="http://schemas.openxmlformats.org/officeDocument/2006/relationships/hyperlink" Target="https://www.law.cornell.edu/definitions/index.php?width=840&amp;height=800&amp;iframe=true&amp;def_id=14cd0a6d134725702cf2e06bf74cc419&amp;term_occur=36&amp;term_src=Title:42:Chapter:IV:Subchapter:G:Part:483:Subpart:B:483.73" TargetMode="External"/><Relationship Id="rId116" Type="http://schemas.openxmlformats.org/officeDocument/2006/relationships/hyperlink" Target="https://www.law.cornell.edu/definitions/index.php?width=840&amp;height=800&amp;iframe=true&amp;def_id=df31e4584c2598dab9683b9008987a74&amp;term_occur=16&amp;term_src=Title:42:Chapter:IV:Subchapter:G:Part:483:Subpart:B:483.73" TargetMode="External"/><Relationship Id="rId124" Type="http://schemas.openxmlformats.org/officeDocument/2006/relationships/hyperlink" Target="https://www.law.cornell.edu/definitions/index.php?width=840&amp;height=800&amp;iframe=true&amp;def_id=d206a13ea8d40d5a1d001fd4c784e825&amp;term_occur=5&amp;term_src=Title:42:Chapter:IV:Subchapter:G:Part:483:Subpart:B:483.73" TargetMode="External"/><Relationship Id="rId129" Type="http://schemas.openxmlformats.org/officeDocument/2006/relationships/hyperlink" Target="https://www.law.cornell.edu/definitions/index.php?width=840&amp;height=800&amp;iframe=true&amp;def_id=14cd0a6d134725702cf2e06bf74cc419&amp;term_occur=48&amp;term_src=Title:42:Chapter:IV:Subchapter:G:Part:483:Subpart:B:483.73" TargetMode="External"/><Relationship Id="rId137" Type="http://schemas.openxmlformats.org/officeDocument/2006/relationships/header" Target="header2.xml"/><Relationship Id="rId20" Type="http://schemas.openxmlformats.org/officeDocument/2006/relationships/hyperlink" Target="https://www.law.cornell.edu/cfr/text/42/483.73" TargetMode="External"/><Relationship Id="rId41" Type="http://schemas.openxmlformats.org/officeDocument/2006/relationships/hyperlink" Target="https://www.law.cornell.edu/definitions/index.php?width=840&amp;height=800&amp;iframe=true&amp;def_id=14cd0a6d134725702cf2e06bf74cc419&amp;term_occur=2&amp;term_src=Title:42:Chapter:IV:Subchapter:G:Part:483:Subpart:B:483.73" TargetMode="External"/><Relationship Id="rId54" Type="http://schemas.openxmlformats.org/officeDocument/2006/relationships/hyperlink" Target="https://www.law.cornell.edu/definitions/index.php?width=840&amp;height=800&amp;iframe=true&amp;def_id=14cd0a6d134725702cf2e06bf74cc419&amp;term_occur=9&amp;term_src=Title:42:Chapter:IV:Subchapter:G:Part:483:Subpart:B:483.73" TargetMode="External"/><Relationship Id="rId62" Type="http://schemas.openxmlformats.org/officeDocument/2006/relationships/hyperlink" Target="https://www.law.cornell.edu/cfr/text/42/483.73" TargetMode="External"/><Relationship Id="rId70" Type="http://schemas.openxmlformats.org/officeDocument/2006/relationships/hyperlink" Target="https://www.law.cornell.edu/definitions/index.php?width=840&amp;height=800&amp;iframe=true&amp;def_id=32a8162a096223f196004de2d71a86ee&amp;term_occur=1&amp;term_src=Title:42:Chapter:IV:Subchapter:G:Part:483:Subpart:B:483.73" TargetMode="External"/><Relationship Id="rId75" Type="http://schemas.openxmlformats.org/officeDocument/2006/relationships/hyperlink" Target="https://www.law.cornell.edu/definitions/index.php?width=840&amp;height=800&amp;iframe=true&amp;def_id=df31e4584c2598dab9683b9008987a74&amp;term_occur=7&amp;term_src=Title:42:Chapter:IV:Subchapter:G:Part:483:Subpart:B:483.73" TargetMode="External"/><Relationship Id="rId83" Type="http://schemas.openxmlformats.org/officeDocument/2006/relationships/hyperlink" Target="https://www.law.cornell.edu/definitions/index.php?width=840&amp;height=800&amp;iframe=true&amp;def_id=df31e4584c2598dab9683b9008987a74&amp;term_occur=8&amp;term_src=Title:42:Chapter:IV:Subchapter:G:Part:483:Subpart:B:483.73" TargetMode="External"/><Relationship Id="rId88" Type="http://schemas.openxmlformats.org/officeDocument/2006/relationships/hyperlink" Target="https://www.law.cornell.edu/cfr/text/42/483.73" TargetMode="External"/><Relationship Id="rId91" Type="http://schemas.openxmlformats.org/officeDocument/2006/relationships/hyperlink" Target="https://www.law.cornell.edu/cfr/text/42/483.73" TargetMode="External"/><Relationship Id="rId96" Type="http://schemas.openxmlformats.org/officeDocument/2006/relationships/hyperlink" Target="https://www.law.cornell.edu/definitions/index.php?width=840&amp;height=800&amp;iframe=true&amp;def_id=14cd0a6d134725702cf2e06bf74cc419&amp;term_occur=28&amp;term_src=Title:42:Chapter:IV:Subchapter:G:Part:483:Subpart:B:483.73" TargetMode="External"/><Relationship Id="rId111" Type="http://schemas.openxmlformats.org/officeDocument/2006/relationships/hyperlink" Target="https://www.law.cornell.edu/cfr/text/42/483.73" TargetMode="External"/><Relationship Id="rId132" Type="http://schemas.openxmlformats.org/officeDocument/2006/relationships/hyperlink" Target="https://www.law.cornell.edu/cfr/text/42/483.73" TargetMode="External"/><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definitions/index.php?width=840&amp;height=800&amp;iframe=true&amp;def_id=14cd0a6d134725702cf2e06bf74cc419&amp;term_occur=23&amp;term_src=Title:42:Chapter:IV:Subchapter:G:Part:483:Subpart:B:483.73" TargetMode="External"/><Relationship Id="rId23" Type="http://schemas.openxmlformats.org/officeDocument/2006/relationships/hyperlink" Target="https://www.law.cornell.edu/definitions/index.php?width=840&amp;height=800&amp;iframe=true&amp;def_id=14cd0a6d134725702cf2e06bf74cc419&amp;term_occur=25&amp;term_src=Title:42:Chapter:IV:Subchapter:G:Part:483:Subpart:B:483.73" TargetMode="External"/><Relationship Id="rId28" Type="http://schemas.openxmlformats.org/officeDocument/2006/relationships/hyperlink" Target="https://www.law.cornell.edu/definitions/index.php?width=840&amp;height=800&amp;iframe=true&amp;def_id=df31e4584c2598dab9683b9008987a74&amp;term_occur=11&amp;term_src=Title:42:Chapter:IV:Subchapter:G:Part:483:Subpart:B:483.73" TargetMode="External"/><Relationship Id="rId36" Type="http://schemas.openxmlformats.org/officeDocument/2006/relationships/hyperlink" Target="https://www.law.cornell.edu/definitions/index.php?width=840&amp;height=800&amp;iframe=true&amp;def_id=14cd0a6d134725702cf2e06bf74cc419&amp;term_occur=34&amp;term_src=Title:42:Chapter:IV:Subchapter:G:Part:483:Subpart:B:483.73" TargetMode="External"/><Relationship Id="rId49" Type="http://schemas.openxmlformats.org/officeDocument/2006/relationships/hyperlink" Target="https://www.law.cornell.edu/definitions/index.php?width=840&amp;height=800&amp;iframe=true&amp;def_id=14cd0a6d134725702cf2e06bf74cc419&amp;term_occur=6&amp;term_src=Title:42:Chapter:IV:Subchapter:G:Part:483:Subpart:B:483.73" TargetMode="External"/><Relationship Id="rId57" Type="http://schemas.openxmlformats.org/officeDocument/2006/relationships/hyperlink" Target="https://www.law.cornell.edu/definitions/index.php?width=840&amp;height=800&amp;iframe=true&amp;def_id=14cd0a6d134725702cf2e06bf74cc419&amp;term_occur=11&amp;term_src=Title:42:Chapter:IV:Subchapter:G:Part:483:Subpart:B:483.73" TargetMode="External"/><Relationship Id="rId106" Type="http://schemas.openxmlformats.org/officeDocument/2006/relationships/hyperlink" Target="https://www.law.cornell.edu/definitions/index.php?width=840&amp;height=800&amp;iframe=true&amp;def_id=14cd0a6d134725702cf2e06bf74cc419&amp;term_occur=35&amp;term_src=Title:42:Chapter:IV:Subchapter:G:Part:483:Subpart:B:483.73" TargetMode="External"/><Relationship Id="rId114" Type="http://schemas.openxmlformats.org/officeDocument/2006/relationships/hyperlink" Target="https://www.law.cornell.edu/definitions/index.php?width=840&amp;height=800&amp;iframe=true&amp;def_id=584b7ea4b6f8b168c0c7cf6fe5939e96&amp;term_occur=4&amp;term_src=Title:42:Chapter:IV:Subchapter:G:Part:483:Subpart:B:483.73" TargetMode="External"/><Relationship Id="rId119" Type="http://schemas.openxmlformats.org/officeDocument/2006/relationships/hyperlink" Target="https://www.law.cornell.edu/definitions/index.php?width=840&amp;height=800&amp;iframe=true&amp;def_id=14cd0a6d134725702cf2e06bf74cc419&amp;term_occur=42&amp;term_src=Title:42:Chapter:IV:Subchapter:G:Part:483:Subpart:B:483.73" TargetMode="External"/><Relationship Id="rId127" Type="http://schemas.openxmlformats.org/officeDocument/2006/relationships/hyperlink" Target="https://www.law.cornell.edu/definitions/index.php?width=840&amp;height=800&amp;iframe=true&amp;def_id=df31e4584c2598dab9683b9008987a74&amp;term_occur=17&amp;term_src=Title:42:Chapter:IV:Subchapter:G:Part:483:Subpart:B:483.73" TargetMode="External"/><Relationship Id="rId10" Type="http://schemas.openxmlformats.org/officeDocument/2006/relationships/hyperlink" Target="https://www.law.cornell.edu/definitions/index.php?width=840&amp;height=800&amp;iframe=true&amp;def_id=0bfc7e2c8c14f3ef4e5d9defe44f9bc4&amp;term_occur=1&amp;term_src=Title:42:Chapter:IV:Subchapter:G:Part:483:Subpart:B:483.73" TargetMode="External"/><Relationship Id="rId31"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Relationship Id="rId44" Type="http://schemas.openxmlformats.org/officeDocument/2006/relationships/hyperlink" Target="https://www.law.cornell.edu/definitions/index.php?width=840&amp;height=800&amp;iframe=true&amp;def_id=584b7ea4b6f8b168c0c7cf6fe5939e96&amp;term_occur=2&amp;term_src=Title:42:Chapter:IV:Subchapter:G:Part:483:Subpart:B:483.73" TargetMode="External"/><Relationship Id="rId52" Type="http://schemas.openxmlformats.org/officeDocument/2006/relationships/hyperlink" Target="https://www.law.cornell.edu/definitions/index.php?width=840&amp;height=800&amp;iframe=true&amp;def_id=14cd0a6d134725702cf2e06bf74cc419&amp;term_occur=7&amp;term_src=Title:42:Chapter:IV:Subchapter:G:Part:483:Subpart:B:483.73" TargetMode="External"/><Relationship Id="rId60" Type="http://schemas.openxmlformats.org/officeDocument/2006/relationships/hyperlink" Target="https://www.law.cornell.edu/cfr/text/42/483.73" TargetMode="External"/><Relationship Id="rId65" Type="http://schemas.openxmlformats.org/officeDocument/2006/relationships/hyperlink" Target="https://www.law.cornell.edu/definitions/index.php?width=840&amp;height=800&amp;iframe=true&amp;def_id=14cd0a6d134725702cf2e06bf74cc419&amp;term_occur=14&amp;term_src=Title:42:Chapter:IV:Subchapter:G:Part:483:Subpart:B:483.73" TargetMode="External"/><Relationship Id="rId73" Type="http://schemas.openxmlformats.org/officeDocument/2006/relationships/hyperlink" Target="https://www.law.cornell.edu/definitions/index.php?width=840&amp;height=800&amp;iframe=true&amp;def_id=14cd0a6d134725702cf2e06bf74cc419&amp;term_occur=19&amp;term_src=Title:42:Chapter:IV:Subchapter:G:Part:483:Subpart:B:483.73" TargetMode="External"/><Relationship Id="rId78" Type="http://schemas.openxmlformats.org/officeDocument/2006/relationships/hyperlink" Target="https://www.law.cornell.edu/definitions/index.php?width=840&amp;height=800&amp;iframe=true&amp;def_id=14cd0a6d134725702cf2e06bf74cc419&amp;term_occur=21&amp;term_src=Title:42:Chapter:IV:Subchapter:G:Part:483:Subpart:B:483.73" TargetMode="External"/><Relationship Id="rId81" Type="http://schemas.openxmlformats.org/officeDocument/2006/relationships/hyperlink" Target="https://www.law.cornell.edu/cfr/text/45/164.510" TargetMode="External"/><Relationship Id="rId86" Type="http://schemas.openxmlformats.org/officeDocument/2006/relationships/hyperlink" Target="https://www.law.cornell.edu/definitions/index.php?width=840&amp;height=800&amp;iframe=true&amp;def_id=df31e4584c2598dab9683b9008987a74&amp;term_occur=9&amp;term_src=Title:42:Chapter:IV:Subchapter:G:Part:483:Subpart:B:483.73" TargetMode="External"/><Relationship Id="rId94" Type="http://schemas.openxmlformats.org/officeDocument/2006/relationships/hyperlink" Target="https://www.law.cornell.edu/definitions/index.php?width=840&amp;height=800&amp;iframe=true&amp;def_id=14cd0a6d134725702cf2e06bf74cc419&amp;term_occur=26&amp;term_src=Title:42:Chapter:IV:Subchapter:G:Part:483:Subpart:B:483.73" TargetMode="External"/><Relationship Id="rId99"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Relationship Id="rId101"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Relationship Id="rId122" Type="http://schemas.openxmlformats.org/officeDocument/2006/relationships/hyperlink" Target="https://www.law.cornell.edu/definitions/index.php?width=840&amp;height=800&amp;iframe=true&amp;def_id=14cd0a6d134725702cf2e06bf74cc419&amp;term_occur=45&amp;term_src=Title:42:Chapter:IV:Subchapter:G:Part:483:Subpart:B:483.73" TargetMode="External"/><Relationship Id="rId130" Type="http://schemas.openxmlformats.org/officeDocument/2006/relationships/hyperlink" Target="https://www.law.cornell.edu/definitions/index.php?width=840&amp;height=800&amp;iframe=true&amp;def_id=df31e4584c2598dab9683b9008987a74&amp;term_occur=18&amp;term_src=Title:42:Chapter:IV:Subchapter:G:Part:483:Subpart:B:483.73" TargetMode="External"/><Relationship Id="rId135" Type="http://schemas.openxmlformats.org/officeDocument/2006/relationships/hyperlink" Target="https://www.cms.gov/Medicare/Provider-Enrollment-and-Certification/SurveyCertEmergPrep/index.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14cd0a6d134725702cf2e06bf74cc419&amp;term_occur=21&amp;term_src=Title:42:Chapter:IV:Subchapter:G:Part:483:Subpart:B:483.73" TargetMode="External"/><Relationship Id="rId13" Type="http://schemas.openxmlformats.org/officeDocument/2006/relationships/hyperlink" Target="https://www.law.cornell.edu/definitions/index.php?width=840&amp;height=800&amp;iframe=true&amp;def_id=14cd0a6d134725702cf2e06bf74cc419&amp;term_occur=22&amp;term_src=Title:42:Chapter:IV:Subchapter:G:Part:483:Subpart:B:483.73" TargetMode="External"/><Relationship Id="rId18" Type="http://schemas.openxmlformats.org/officeDocument/2006/relationships/hyperlink" Target="https://www.law.cornell.edu/cfr/text/42/483.73" TargetMode="External"/><Relationship Id="rId39" Type="http://schemas.openxmlformats.org/officeDocument/2006/relationships/hyperlink" Target="https://www.cms.gov/Medicare/Provider-Enrollment-and-Certification/SurveyCertEmergPrep/Downloads/Advanced-Copy-SOM-Appendix-Z-EP-IGs.pdf" TargetMode="External"/><Relationship Id="rId109" Type="http://schemas.openxmlformats.org/officeDocument/2006/relationships/hyperlink" Target="https://www.law.cornell.edu/definitions/index.php?width=840&amp;height=800&amp;iframe=true&amp;def_id=14cd0a6d134725702cf2e06bf74cc419&amp;term_occur=37&amp;term_src=Title:42:Chapter:IV:Subchapter:G:Part:483:Subpart:B:483.73" TargetMode="External"/><Relationship Id="rId34"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Relationship Id="rId50" Type="http://schemas.openxmlformats.org/officeDocument/2006/relationships/hyperlink" Target="https://www.law.cornell.edu/definitions/index.php?width=840&amp;height=800&amp;iframe=true&amp;def_id=995956492094832ab88bdebffda6a0af&amp;term_occur=1&amp;term_src=Title:42:Chapter:IV:Subchapter:G:Part:483:Subpart:B:483.73" TargetMode="External"/><Relationship Id="rId55" Type="http://schemas.openxmlformats.org/officeDocument/2006/relationships/hyperlink" Target="https://www.law.cornell.edu/definitions/index.php?width=840&amp;height=800&amp;iframe=true&amp;def_id=df31e4584c2598dab9683b9008987a74&amp;term_occur=3&amp;term_src=Title:42:Chapter:IV:Subchapter:G:Part:483:Subpart:B:483.73" TargetMode="External"/><Relationship Id="rId76" Type="http://schemas.openxmlformats.org/officeDocument/2006/relationships/hyperlink" Target="https://www.law.cornell.edu/definitions/index.php?width=840&amp;height=800&amp;iframe=true&amp;def_id=d206a13ea8d40d5a1d001fd4c784e825&amp;term_occur=3&amp;term_src=Title:42:Chapter:IV:Subchapter:G:Part:483:Subpart:B:483.73" TargetMode="External"/><Relationship Id="rId97" Type="http://schemas.openxmlformats.org/officeDocument/2006/relationships/hyperlink" Target="https://www.law.cornell.edu/definitions/index.php?width=840&amp;height=800&amp;iframe=true&amp;def_id=df31e4584c2598dab9683b9008987a74&amp;term_occur=11&amp;term_src=Title:42:Chapter:IV:Subchapter:G:Part:483:Subpart:B:483.73" TargetMode="External"/><Relationship Id="rId104"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Relationship Id="rId120" Type="http://schemas.openxmlformats.org/officeDocument/2006/relationships/hyperlink" Target="https://www.law.cornell.edu/definitions/index.php?width=840&amp;height=800&amp;iframe=true&amp;def_id=14cd0a6d134725702cf2e06bf74cc419&amp;term_occur=43&amp;term_src=Title:42:Chapter:IV:Subchapter:G:Part:483:Subpart:B:483.73" TargetMode="External"/><Relationship Id="rId125" Type="http://schemas.openxmlformats.org/officeDocument/2006/relationships/hyperlink" Target="https://www.law.cornell.edu/definitions/index.php?width=840&amp;height=800&amp;iframe=true&amp;def_id=14cd0a6d134725702cf2e06bf74cc419&amp;term_occur=46&amp;term_src=Title:42:Chapter:IV:Subchapter:G:Part:483:Subpart:B:483.73" TargetMode="External"/><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law.cornell.edu/definitions/index.php?width=840&amp;height=800&amp;iframe=true&amp;def_id=3d07eea841654df2266f7a9fd3632f4c&amp;term_occur=1&amp;term_src=Title:42:Chapter:IV:Subchapter:G:Part:483:Subpart:B:483.73" TargetMode="External"/><Relationship Id="rId92" Type="http://schemas.openxmlformats.org/officeDocument/2006/relationships/hyperlink" Target="https://www.law.cornell.edu/definitions/index.php?width=840&amp;height=800&amp;iframe=true&amp;def_id=14cd0a6d134725702cf2e06bf74cc419&amp;term_occur=25&amp;term_src=Title:42:Chapter:IV:Subchapter:G:Part:483:Subpart:B:483.73" TargetMode="External"/><Relationship Id="rId2" Type="http://schemas.openxmlformats.org/officeDocument/2006/relationships/numbering" Target="numbering.xml"/><Relationship Id="rId29" Type="http://schemas.openxmlformats.org/officeDocument/2006/relationships/hyperlink" Target="https://www.law.cornell.edu/definitions/index.php?width=840&amp;height=800&amp;iframe=true&amp;def_id=14cd0a6d134725702cf2e06bf74cc419&amp;term_occur=29&amp;term_src=Title:42:Chapter:IV:Subchapter:G:Part:483:Subpart:B:483.73" TargetMode="External"/><Relationship Id="rId24" Type="http://schemas.openxmlformats.org/officeDocument/2006/relationships/hyperlink" Target="https://www.law.cornell.edu/definitions/index.php?width=840&amp;height=800&amp;iframe=true&amp;def_id=d206a13ea8d40d5a1d001fd4c784e825&amp;term_occur=4&amp;term_src=Title:42:Chapter:IV:Subchapter:G:Part:483:Subpart:B:483.73" TargetMode="External"/><Relationship Id="rId40" Type="http://schemas.openxmlformats.org/officeDocument/2006/relationships/hyperlink" Target="https://www.law.cornell.edu/definitions/index.php?width=840&amp;height=800&amp;iframe=true&amp;def_id=14cd0a6d134725702cf2e06bf74cc419&amp;term_occur=1&amp;term_src=Title:42:Chapter:IV:Subchapter:G:Part:483:Subpart:B:483.73" TargetMode="External"/><Relationship Id="rId45" Type="http://schemas.openxmlformats.org/officeDocument/2006/relationships/hyperlink" Target="https://www.law.cornell.edu/definitions/index.php?width=840&amp;height=800&amp;iframe=true&amp;def_id=14cd0a6d134725702cf2e06bf74cc419&amp;term_occur=4&amp;term_src=Title:42:Chapter:IV:Subchapter:G:Part:483:Subpart:B:483.73" TargetMode="External"/><Relationship Id="rId66" Type="http://schemas.openxmlformats.org/officeDocument/2006/relationships/hyperlink" Target="https://www.law.cornell.edu/definitions/index.php?width=840&amp;height=800&amp;iframe=true&amp;def_id=14cd0a6d134725702cf2e06bf74cc419&amp;term_occur=15&amp;term_src=Title:42:Chapter:IV:Subchapter:G:Part:483:Subpart:B:483.73" TargetMode="External"/><Relationship Id="rId87" Type="http://schemas.openxmlformats.org/officeDocument/2006/relationships/hyperlink" Target="https://www.law.cornell.edu/cfr/text/42/483.73" TargetMode="External"/><Relationship Id="rId110" Type="http://schemas.openxmlformats.org/officeDocument/2006/relationships/hyperlink" Target="https://www.law.cornell.edu/definitions/index.php?width=840&amp;height=800&amp;iframe=true&amp;def_id=df31e4584c2598dab9683b9008987a74&amp;term_occur=15&amp;term_src=Title:42:Chapter:IV:Subchapter:G:Part:483:Subpart:B:483.73" TargetMode="External"/><Relationship Id="rId115" Type="http://schemas.openxmlformats.org/officeDocument/2006/relationships/hyperlink" Target="https://www.law.cornell.edu/definitions/index.php?width=840&amp;height=800&amp;iframe=true&amp;def_id=14cd0a6d134725702cf2e06bf74cc419&amp;term_occur=39&amp;term_src=Title:42:Chapter:IV:Subchapter:G:Part:483:Subpart:B:483.73" TargetMode="External"/><Relationship Id="rId131" Type="http://schemas.openxmlformats.org/officeDocument/2006/relationships/hyperlink" Target="https://www.law.cornell.edu/definitions/index.php?width=840&amp;height=800&amp;iframe=true&amp;def_id=584b7ea4b6f8b168c0c7cf6fe5939e96&amp;term_occur=6&amp;term_src=Title:42:Chapter:IV:Subchapter:G:Part:483:Subpart:B:483.73" TargetMode="External"/><Relationship Id="rId136" Type="http://schemas.openxmlformats.org/officeDocument/2006/relationships/header" Target="header1.xml"/><Relationship Id="rId61" Type="http://schemas.openxmlformats.org/officeDocument/2006/relationships/hyperlink" Target="https://www.law.cornell.edu/definitions/index.php?width=840&amp;height=800&amp;iframe=true&amp;def_id=df31e4584c2598dab9683b9008987a74&amp;term_occur=5&amp;term_src=Title:42:Chapter:IV:Subchapter:G:Part:483:Subpart:B:483.73" TargetMode="External"/><Relationship Id="rId82" Type="http://schemas.openxmlformats.org/officeDocument/2006/relationships/hyperlink" Target="https://www.law.cornell.edu/definitions/index.php?width=840&amp;height=800&amp;iframe=true&amp;def_id=14cd0a6d134725702cf2e06bf74cc419&amp;term_occur=22&amp;term_src=Title:42:Chapter:IV:Subchapter:G:Part:483:Subpart:B:483.73" TargetMode="External"/><Relationship Id="rId19" Type="http://schemas.openxmlformats.org/officeDocument/2006/relationships/hyperlink" Target="https://www.law.cornell.edu/cfr/text/42/483.73" TargetMode="External"/><Relationship Id="rId14" Type="http://schemas.openxmlformats.org/officeDocument/2006/relationships/hyperlink" Target="https://www.law.cornell.edu/definitions/index.php?width=840&amp;height=800&amp;iframe=true&amp;def_id=df31e4584c2598dab9683b9008987a74&amp;term_occur=8&amp;term_src=Title:42:Chapter:IV:Subchapter:G:Part:483:Subpart:B:483.73" TargetMode="External"/><Relationship Id="rId30"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Relationship Id="rId35"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Relationship Id="rId56" Type="http://schemas.openxmlformats.org/officeDocument/2006/relationships/hyperlink" Target="https://www.law.cornell.edu/definitions/index.php?width=840&amp;height=800&amp;iframe=true&amp;def_id=14cd0a6d134725702cf2e06bf74cc419&amp;term_occur=10&amp;term_src=Title:42:Chapter:IV:Subchapter:G:Part:483:Subpart:B:483.73" TargetMode="External"/><Relationship Id="rId77" Type="http://schemas.openxmlformats.org/officeDocument/2006/relationships/hyperlink" Target="https://www.law.cornell.edu/definitions/index.php?width=840&amp;height=800&amp;iframe=true&amp;def_id=14cd0a6d134725702cf2e06bf74cc419&amp;term_occur=20&amp;term_src=Title:42:Chapter:IV:Subchapter:G:Part:483:Subpart:B:483.73" TargetMode="External"/><Relationship Id="rId100"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Relationship Id="rId105" Type="http://schemas.openxmlformats.org/officeDocument/2006/relationships/hyperlink" Target="https://www.law.cornell.edu/definitions/index.php?width=840&amp;height=800&amp;iframe=true&amp;def_id=14cd0a6d134725702cf2e06bf74cc419&amp;term_occur=34&amp;term_src=Title:42:Chapter:IV:Subchapter:G:Part:483:Subpart:B:483.73" TargetMode="External"/><Relationship Id="rId126" Type="http://schemas.openxmlformats.org/officeDocument/2006/relationships/hyperlink" Target="https://www.law.cornell.edu/definitions/index.php?width=840&amp;height=800&amp;iframe=true&amp;def_id=14cd0a6d134725702cf2e06bf74cc419&amp;term_occur=47&amp;term_src=Title:42:Chapter:IV:Subchapter:G:Part:483:Subpart:B:483.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32B0-2866-4939-A519-64A47B9B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9774</Words>
  <Characters>55713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Laura Richert</cp:lastModifiedBy>
  <cp:revision>15</cp:revision>
  <dcterms:created xsi:type="dcterms:W3CDTF">2017-10-12T18:24:00Z</dcterms:created>
  <dcterms:modified xsi:type="dcterms:W3CDTF">2017-10-18T18:29:00Z</dcterms:modified>
</cp:coreProperties>
</file>